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1CDD66A7" w:rsidR="00F55ECD" w:rsidRDefault="00360EEA" w:rsidP="00B053EC">
      <w:pPr>
        <w:jc w:val="center"/>
        <w:rPr>
          <w:b/>
        </w:rPr>
      </w:pPr>
      <w:r>
        <w:rPr>
          <w:b/>
        </w:rPr>
        <w:t xml:space="preserve">      </w:t>
      </w:r>
      <w:r w:rsidR="0046504A">
        <w:rPr>
          <w:b/>
        </w:rPr>
        <w:t xml:space="preserve">PLANNING COMMITTEE </w:t>
      </w:r>
      <w:r w:rsidR="00F31ECB">
        <w:rPr>
          <w:b/>
        </w:rPr>
        <w:t>5</w:t>
      </w:r>
      <w:r w:rsidR="00F31ECB" w:rsidRPr="00F31ECB">
        <w:rPr>
          <w:b/>
          <w:vertAlign w:val="superscript"/>
        </w:rPr>
        <w:t>th</w:t>
      </w:r>
      <w:r w:rsidR="00F31ECB">
        <w:rPr>
          <w:b/>
        </w:rPr>
        <w:t xml:space="preserve"> December</w:t>
      </w:r>
      <w:r w:rsidR="0046504A">
        <w:rPr>
          <w:b/>
        </w:rPr>
        <w:t xml:space="preserve"> 201</w:t>
      </w:r>
      <w:r w:rsidR="007504A7">
        <w:rPr>
          <w:b/>
        </w:rPr>
        <w:t>9</w:t>
      </w:r>
    </w:p>
    <w:p w14:paraId="2B50DA27" w14:textId="09FB04C6" w:rsidR="00EA4D40" w:rsidRDefault="0046504A" w:rsidP="00EA4D40">
      <w:pPr>
        <w:jc w:val="center"/>
        <w:rPr>
          <w:b/>
        </w:rPr>
      </w:pPr>
      <w:r>
        <w:rPr>
          <w:b/>
        </w:rPr>
        <w:t>PLANNING APPLICATIONS AND OTHER ITEMS FOR CONSIDERATION</w:t>
      </w:r>
    </w:p>
    <w:p w14:paraId="72BEADBD" w14:textId="027D46ED" w:rsidR="0046504A" w:rsidRPr="00E6455A" w:rsidRDefault="0046504A" w:rsidP="00E6455A">
      <w:pPr>
        <w:rPr>
          <w:b/>
          <w:u w:val="single"/>
        </w:rPr>
      </w:pPr>
      <w:r w:rsidRPr="00E6455A">
        <w:rPr>
          <w:b/>
          <w:u w:val="single"/>
        </w:rPr>
        <w:t>Planning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1417"/>
        <w:gridCol w:w="2380"/>
        <w:gridCol w:w="1395"/>
        <w:gridCol w:w="3627"/>
        <w:gridCol w:w="2380"/>
      </w:tblGrid>
      <w:tr w:rsidR="005E19CA" w14:paraId="2F2B4A85" w14:textId="77777777" w:rsidTr="004605B2">
        <w:trPr>
          <w:cantSplit/>
          <w:trHeight w:val="501"/>
        </w:trPr>
        <w:tc>
          <w:tcPr>
            <w:tcW w:w="1417" w:type="dxa"/>
          </w:tcPr>
          <w:p w14:paraId="507E569A" w14:textId="77777777" w:rsidR="005E19CA" w:rsidRPr="003D51B6" w:rsidRDefault="005E19CA" w:rsidP="0046504A">
            <w:pPr>
              <w:rPr>
                <w:b/>
              </w:rPr>
            </w:pPr>
            <w:r w:rsidRPr="003D51B6">
              <w:rPr>
                <w:b/>
              </w:rPr>
              <w:t>Number</w:t>
            </w:r>
          </w:p>
        </w:tc>
        <w:tc>
          <w:tcPr>
            <w:tcW w:w="2380" w:type="dxa"/>
          </w:tcPr>
          <w:p w14:paraId="19CD30CF" w14:textId="77777777" w:rsidR="005E19CA" w:rsidRPr="003D51B6" w:rsidRDefault="005E19CA" w:rsidP="0046504A">
            <w:pPr>
              <w:rPr>
                <w:b/>
              </w:rPr>
            </w:pPr>
            <w:r w:rsidRPr="003D51B6">
              <w:rPr>
                <w:b/>
              </w:rPr>
              <w:t>Address</w:t>
            </w:r>
          </w:p>
        </w:tc>
        <w:tc>
          <w:tcPr>
            <w:tcW w:w="1395" w:type="dxa"/>
          </w:tcPr>
          <w:p w14:paraId="6FD62706" w14:textId="77777777" w:rsidR="005E19CA" w:rsidRPr="003D51B6" w:rsidRDefault="005E19CA" w:rsidP="0046504A">
            <w:pPr>
              <w:rPr>
                <w:b/>
              </w:rPr>
            </w:pPr>
            <w:r>
              <w:rPr>
                <w:b/>
              </w:rPr>
              <w:t>Ward</w:t>
            </w:r>
          </w:p>
        </w:tc>
        <w:tc>
          <w:tcPr>
            <w:tcW w:w="3627" w:type="dxa"/>
          </w:tcPr>
          <w:p w14:paraId="05A4095E" w14:textId="77777777" w:rsidR="005E19CA" w:rsidRPr="003D51B6" w:rsidRDefault="005E19CA" w:rsidP="0046504A">
            <w:pPr>
              <w:rPr>
                <w:b/>
              </w:rPr>
            </w:pPr>
            <w:r w:rsidRPr="003D51B6">
              <w:rPr>
                <w:b/>
              </w:rPr>
              <w:t>Description</w:t>
            </w:r>
          </w:p>
        </w:tc>
        <w:tc>
          <w:tcPr>
            <w:tcW w:w="2380" w:type="dxa"/>
          </w:tcPr>
          <w:p w14:paraId="01081C1E" w14:textId="77777777" w:rsidR="005E19CA" w:rsidRPr="003D51B6" w:rsidRDefault="005E19CA" w:rsidP="0046504A">
            <w:pPr>
              <w:rPr>
                <w:b/>
              </w:rPr>
            </w:pPr>
            <w:r w:rsidRPr="003D51B6">
              <w:rPr>
                <w:b/>
              </w:rPr>
              <w:t>Comment</w:t>
            </w:r>
            <w:r>
              <w:rPr>
                <w:b/>
              </w:rPr>
              <w:t>s/Suggestions</w:t>
            </w:r>
          </w:p>
        </w:tc>
      </w:tr>
      <w:tr w:rsidR="005E19CA" w14:paraId="1C9379DF" w14:textId="77777777" w:rsidTr="004605B2">
        <w:trPr>
          <w:cantSplit/>
        </w:trPr>
        <w:tc>
          <w:tcPr>
            <w:tcW w:w="1417" w:type="dxa"/>
          </w:tcPr>
          <w:p w14:paraId="2AD69CD2" w14:textId="77777777" w:rsidR="005E19CA" w:rsidRPr="0044700E" w:rsidRDefault="005E19CA" w:rsidP="009D449D">
            <w:pPr>
              <w:rPr>
                <w:highlight w:val="green"/>
              </w:rPr>
            </w:pPr>
            <w:r w:rsidRPr="006A388A">
              <w:t>193720</w:t>
            </w:r>
          </w:p>
        </w:tc>
        <w:tc>
          <w:tcPr>
            <w:tcW w:w="2380" w:type="dxa"/>
          </w:tcPr>
          <w:p w14:paraId="064AF4BA" w14:textId="77777777" w:rsidR="005E19CA" w:rsidRPr="00EB477E" w:rsidRDefault="005E19CA" w:rsidP="009D449D">
            <w:r w:rsidRPr="006A388A">
              <w:t>31 Widemarsh Street</w:t>
            </w:r>
          </w:p>
        </w:tc>
        <w:tc>
          <w:tcPr>
            <w:tcW w:w="1395" w:type="dxa"/>
          </w:tcPr>
          <w:p w14:paraId="049B49E5" w14:textId="77777777" w:rsidR="005E19CA" w:rsidRPr="00B21011" w:rsidRDefault="005E19CA" w:rsidP="009D449D">
            <w:r>
              <w:t>Central</w:t>
            </w:r>
          </w:p>
        </w:tc>
        <w:tc>
          <w:tcPr>
            <w:tcW w:w="3627" w:type="dxa"/>
          </w:tcPr>
          <w:p w14:paraId="546E8881" w14:textId="77777777" w:rsidR="005E19CA" w:rsidRPr="00EB477E" w:rsidRDefault="005E19CA" w:rsidP="009D449D">
            <w:r w:rsidRPr="006A388A">
              <w:t>1 set of externally illuminated fascia text and 1 externally illuminated projection sign</w:t>
            </w:r>
          </w:p>
        </w:tc>
        <w:tc>
          <w:tcPr>
            <w:tcW w:w="2380" w:type="dxa"/>
          </w:tcPr>
          <w:p w14:paraId="2F77A8CC" w14:textId="77777777" w:rsidR="005E19CA" w:rsidRPr="00CB26D7" w:rsidRDefault="005E19CA" w:rsidP="009D449D"/>
        </w:tc>
      </w:tr>
      <w:tr w:rsidR="005E19CA" w14:paraId="0F5B8112" w14:textId="77777777" w:rsidTr="004605B2">
        <w:trPr>
          <w:cantSplit/>
        </w:trPr>
        <w:tc>
          <w:tcPr>
            <w:tcW w:w="1417" w:type="dxa"/>
          </w:tcPr>
          <w:p w14:paraId="60B718BB" w14:textId="77777777" w:rsidR="005E19CA" w:rsidRPr="008101BB" w:rsidRDefault="005E19CA" w:rsidP="004605B2">
            <w:pPr>
              <w:rPr>
                <w:strike/>
              </w:rPr>
            </w:pPr>
            <w:r w:rsidRPr="008101BB">
              <w:rPr>
                <w:strike/>
              </w:rPr>
              <w:t>192381/2</w:t>
            </w:r>
          </w:p>
        </w:tc>
        <w:tc>
          <w:tcPr>
            <w:tcW w:w="2380" w:type="dxa"/>
          </w:tcPr>
          <w:p w14:paraId="6B3CAB07" w14:textId="77777777" w:rsidR="005E19CA" w:rsidRPr="008101BB" w:rsidRDefault="005E19CA" w:rsidP="004605B2">
            <w:pPr>
              <w:rPr>
                <w:strike/>
              </w:rPr>
            </w:pPr>
            <w:r w:rsidRPr="008101BB">
              <w:rPr>
                <w:strike/>
              </w:rPr>
              <w:t>4-6 St Ethelbert Street</w:t>
            </w:r>
          </w:p>
        </w:tc>
        <w:tc>
          <w:tcPr>
            <w:tcW w:w="1395" w:type="dxa"/>
          </w:tcPr>
          <w:p w14:paraId="117A175E" w14:textId="77777777" w:rsidR="005E19CA" w:rsidRPr="008101BB" w:rsidRDefault="005E19CA" w:rsidP="004605B2">
            <w:pPr>
              <w:rPr>
                <w:strike/>
              </w:rPr>
            </w:pPr>
            <w:r w:rsidRPr="008101BB">
              <w:rPr>
                <w:strike/>
              </w:rPr>
              <w:t>Central</w:t>
            </w:r>
          </w:p>
        </w:tc>
        <w:tc>
          <w:tcPr>
            <w:tcW w:w="3627" w:type="dxa"/>
          </w:tcPr>
          <w:p w14:paraId="13DF3350" w14:textId="77777777" w:rsidR="005E19CA" w:rsidRPr="008101BB" w:rsidRDefault="005E19CA" w:rsidP="004605B2">
            <w:pPr>
              <w:rPr>
                <w:strike/>
              </w:rPr>
            </w:pPr>
            <w:r w:rsidRPr="008101BB">
              <w:rPr>
                <w:strike/>
              </w:rPr>
              <w:t>Replace existing rear extensions to flats 4a and 6a and carry out minor internal alterations to both flats.</w:t>
            </w:r>
          </w:p>
        </w:tc>
        <w:tc>
          <w:tcPr>
            <w:tcW w:w="2380" w:type="dxa"/>
          </w:tcPr>
          <w:p w14:paraId="74C04672" w14:textId="4859E45D" w:rsidR="005E19CA" w:rsidRPr="008101BB" w:rsidRDefault="008101BB" w:rsidP="004605B2">
            <w:r w:rsidRPr="008101BB">
              <w:t>We previously had no objection. They are amending some drawings.</w:t>
            </w:r>
          </w:p>
        </w:tc>
      </w:tr>
      <w:tr w:rsidR="005E19CA" w14:paraId="61EDF610" w14:textId="77777777" w:rsidTr="004605B2">
        <w:trPr>
          <w:cantSplit/>
        </w:trPr>
        <w:tc>
          <w:tcPr>
            <w:tcW w:w="1417" w:type="dxa"/>
          </w:tcPr>
          <w:p w14:paraId="7D81FC6E" w14:textId="77777777" w:rsidR="005E19CA" w:rsidRPr="000B3E06" w:rsidRDefault="005E19CA" w:rsidP="009D449D">
            <w:pPr>
              <w:rPr>
                <w:highlight w:val="green"/>
              </w:rPr>
            </w:pPr>
            <w:r w:rsidRPr="00C85434">
              <w:t>193881</w:t>
            </w:r>
          </w:p>
        </w:tc>
        <w:tc>
          <w:tcPr>
            <w:tcW w:w="2380" w:type="dxa"/>
          </w:tcPr>
          <w:p w14:paraId="7EBDFF05" w14:textId="77777777" w:rsidR="005E19CA" w:rsidRPr="00EB477E" w:rsidRDefault="005E19CA" w:rsidP="009D449D">
            <w:r w:rsidRPr="00C85434">
              <w:t>14 15 &amp; 15a, St Peters Street</w:t>
            </w:r>
          </w:p>
        </w:tc>
        <w:tc>
          <w:tcPr>
            <w:tcW w:w="1395" w:type="dxa"/>
          </w:tcPr>
          <w:p w14:paraId="59ED54C8" w14:textId="77777777" w:rsidR="005E19CA" w:rsidRPr="00B21011" w:rsidRDefault="005E19CA" w:rsidP="009D449D">
            <w:r>
              <w:t>Central</w:t>
            </w:r>
          </w:p>
        </w:tc>
        <w:tc>
          <w:tcPr>
            <w:tcW w:w="3627" w:type="dxa"/>
          </w:tcPr>
          <w:p w14:paraId="00DA6124" w14:textId="77777777" w:rsidR="005E19CA" w:rsidRPr="00EB477E" w:rsidRDefault="005E19CA" w:rsidP="009D449D">
            <w:r w:rsidRPr="00C85434">
              <w:t>Proposed part change of use of existing ground floor retail space to 2 No. residential apartments and retention of remaining retail unit. Change of use of existing first and second floor offices to 5 No. residential apartments.</w:t>
            </w:r>
          </w:p>
        </w:tc>
        <w:tc>
          <w:tcPr>
            <w:tcW w:w="2380" w:type="dxa"/>
          </w:tcPr>
          <w:p w14:paraId="54CD4571" w14:textId="77777777" w:rsidR="005E19CA" w:rsidRPr="00D32303" w:rsidRDefault="005E19CA" w:rsidP="009D449D"/>
        </w:tc>
      </w:tr>
      <w:tr w:rsidR="005E19CA" w14:paraId="54380F8B" w14:textId="77777777" w:rsidTr="004605B2">
        <w:trPr>
          <w:cantSplit/>
        </w:trPr>
        <w:tc>
          <w:tcPr>
            <w:tcW w:w="1417" w:type="dxa"/>
          </w:tcPr>
          <w:p w14:paraId="0105AC57" w14:textId="77777777" w:rsidR="005E19CA" w:rsidRPr="00EB477E" w:rsidRDefault="005E19CA" w:rsidP="009D449D">
            <w:r w:rsidRPr="0029270E">
              <w:t>193940</w:t>
            </w:r>
            <w:r>
              <w:t>/1/2</w:t>
            </w:r>
          </w:p>
        </w:tc>
        <w:tc>
          <w:tcPr>
            <w:tcW w:w="2380" w:type="dxa"/>
          </w:tcPr>
          <w:p w14:paraId="51B147FE" w14:textId="77777777" w:rsidR="005E19CA" w:rsidRPr="00EB477E" w:rsidRDefault="005E19CA" w:rsidP="009D449D">
            <w:r w:rsidRPr="0029270E">
              <w:t>Ground Floor, 25 Commercial Street</w:t>
            </w:r>
          </w:p>
        </w:tc>
        <w:tc>
          <w:tcPr>
            <w:tcW w:w="1395" w:type="dxa"/>
          </w:tcPr>
          <w:p w14:paraId="1923B292" w14:textId="77777777" w:rsidR="005E19CA" w:rsidRPr="00B21011" w:rsidRDefault="005E19CA" w:rsidP="009D449D">
            <w:r>
              <w:t>Central</w:t>
            </w:r>
          </w:p>
        </w:tc>
        <w:tc>
          <w:tcPr>
            <w:tcW w:w="3627" w:type="dxa"/>
          </w:tcPr>
          <w:p w14:paraId="09863B12" w14:textId="77777777" w:rsidR="005E19CA" w:rsidRPr="00EB477E" w:rsidRDefault="005E19CA" w:rsidP="009D449D">
            <w:r w:rsidRPr="0029270E">
              <w:t>Proposed change of use of the ground floor retail shop (Use Class A1) to Café (Use Class A3) and associated internal and external works and advertisement consent for a non-illuminated projecting sign.</w:t>
            </w:r>
            <w:r>
              <w:t xml:space="preserve"> </w:t>
            </w:r>
            <w:r w:rsidRPr="0029270E">
              <w:t>Proposed addition of a new non-illuminated projecting sign on the frontage of the building and the re-branding of the existing shop fascia.</w:t>
            </w:r>
          </w:p>
        </w:tc>
        <w:tc>
          <w:tcPr>
            <w:tcW w:w="2380" w:type="dxa"/>
          </w:tcPr>
          <w:p w14:paraId="7D94E592" w14:textId="77777777" w:rsidR="005E19CA" w:rsidRPr="00CB26D7" w:rsidRDefault="005E19CA" w:rsidP="009D449D"/>
        </w:tc>
      </w:tr>
      <w:tr w:rsidR="005E19CA" w14:paraId="5E483F18" w14:textId="77777777" w:rsidTr="004605B2">
        <w:trPr>
          <w:cantSplit/>
        </w:trPr>
        <w:tc>
          <w:tcPr>
            <w:tcW w:w="1417" w:type="dxa"/>
          </w:tcPr>
          <w:p w14:paraId="0A0B3D91" w14:textId="77777777" w:rsidR="005E19CA" w:rsidRPr="00A6315A" w:rsidRDefault="005E19CA" w:rsidP="008A5BBD">
            <w:pPr>
              <w:rPr>
                <w:highlight w:val="green"/>
              </w:rPr>
            </w:pPr>
            <w:r w:rsidRPr="0029270E">
              <w:t>193907</w:t>
            </w:r>
          </w:p>
        </w:tc>
        <w:tc>
          <w:tcPr>
            <w:tcW w:w="2380" w:type="dxa"/>
          </w:tcPr>
          <w:p w14:paraId="6C45A95B" w14:textId="77777777" w:rsidR="005E19CA" w:rsidRPr="00621FE8" w:rsidRDefault="005E19CA" w:rsidP="008A5BBD">
            <w:r w:rsidRPr="0029270E">
              <w:t>41 Frederick Avenue</w:t>
            </w:r>
          </w:p>
        </w:tc>
        <w:tc>
          <w:tcPr>
            <w:tcW w:w="1395" w:type="dxa"/>
          </w:tcPr>
          <w:p w14:paraId="477F056A" w14:textId="77777777" w:rsidR="005E19CA" w:rsidRPr="0013743F" w:rsidRDefault="005E19CA" w:rsidP="008A5BBD">
            <w:r w:rsidRPr="0029270E">
              <w:t>College</w:t>
            </w:r>
          </w:p>
        </w:tc>
        <w:tc>
          <w:tcPr>
            <w:tcW w:w="3627" w:type="dxa"/>
          </w:tcPr>
          <w:p w14:paraId="6EFF8900" w14:textId="77777777" w:rsidR="005E19CA" w:rsidRPr="00621FE8" w:rsidRDefault="005E19CA" w:rsidP="008A5BBD">
            <w:r w:rsidRPr="0029270E">
              <w:t>Front boundary fence that is made from concrete posts and wooden panels at a total height of 5'6". Retrospective.</w:t>
            </w:r>
          </w:p>
        </w:tc>
        <w:tc>
          <w:tcPr>
            <w:tcW w:w="2380" w:type="dxa"/>
          </w:tcPr>
          <w:p w14:paraId="5C37A881" w14:textId="77777777" w:rsidR="005E19CA" w:rsidRPr="007B4445" w:rsidRDefault="005E19CA" w:rsidP="008A5BBD"/>
        </w:tc>
      </w:tr>
      <w:tr w:rsidR="005E19CA" w14:paraId="41EAB120" w14:textId="77777777" w:rsidTr="004605B2">
        <w:trPr>
          <w:cantSplit/>
        </w:trPr>
        <w:tc>
          <w:tcPr>
            <w:tcW w:w="1417" w:type="dxa"/>
          </w:tcPr>
          <w:p w14:paraId="14A95A95" w14:textId="77777777" w:rsidR="005E19CA" w:rsidRPr="000B3E06" w:rsidRDefault="005E19CA" w:rsidP="00586AFA">
            <w:pPr>
              <w:rPr>
                <w:highlight w:val="green"/>
              </w:rPr>
            </w:pPr>
            <w:r w:rsidRPr="006A388A">
              <w:lastRenderedPageBreak/>
              <w:t>192813</w:t>
            </w:r>
          </w:p>
        </w:tc>
        <w:tc>
          <w:tcPr>
            <w:tcW w:w="2380" w:type="dxa"/>
          </w:tcPr>
          <w:p w14:paraId="4004B7F5" w14:textId="77777777" w:rsidR="005E19CA" w:rsidRPr="00CC02A4" w:rsidRDefault="005E19CA" w:rsidP="00586AFA">
            <w:r w:rsidRPr="006A388A">
              <w:t>18 Ledbury Road</w:t>
            </w:r>
          </w:p>
        </w:tc>
        <w:tc>
          <w:tcPr>
            <w:tcW w:w="1395" w:type="dxa"/>
          </w:tcPr>
          <w:p w14:paraId="101203D4" w14:textId="77777777" w:rsidR="005E19CA" w:rsidRDefault="005E19CA" w:rsidP="00586AFA">
            <w:r w:rsidRPr="005E19CA">
              <w:t>Eign Hill</w:t>
            </w:r>
          </w:p>
        </w:tc>
        <w:tc>
          <w:tcPr>
            <w:tcW w:w="3627" w:type="dxa"/>
          </w:tcPr>
          <w:p w14:paraId="1E299CFB" w14:textId="77777777" w:rsidR="005E19CA" w:rsidRPr="00CC02A4" w:rsidRDefault="005E19CA" w:rsidP="00586AFA">
            <w:r w:rsidRPr="006A388A">
              <w:t>Demolition of existing flat roof single storey structure to rear of dwelling. Construction of new larger single storey extension to rear of dwelling to form kitchen / dayroom, internal alterations to form utility and wc to ground floor. New second floor extension with flat roof construction to rear, over existing flat roof structure with part removal of existing pitched slate roof to form larger second floor bedroom with En-suite shower / wc. Removal of existing painted crushed stone rendered areas to the rear and replace with new colour through K rend silicone render.</w:t>
            </w:r>
          </w:p>
        </w:tc>
        <w:tc>
          <w:tcPr>
            <w:tcW w:w="2380" w:type="dxa"/>
          </w:tcPr>
          <w:p w14:paraId="3D780F2B" w14:textId="77777777" w:rsidR="005E19CA" w:rsidRPr="008A5BBD" w:rsidRDefault="005E19CA" w:rsidP="00586AFA"/>
        </w:tc>
      </w:tr>
      <w:tr w:rsidR="005E19CA" w14:paraId="7DD6E407" w14:textId="77777777" w:rsidTr="004605B2">
        <w:trPr>
          <w:cantSplit/>
        </w:trPr>
        <w:tc>
          <w:tcPr>
            <w:tcW w:w="1417" w:type="dxa"/>
          </w:tcPr>
          <w:p w14:paraId="2311FAC6" w14:textId="77777777" w:rsidR="005E19CA" w:rsidRPr="00CC02A4" w:rsidRDefault="005E19CA" w:rsidP="009D449D">
            <w:r w:rsidRPr="0029270E">
              <w:t>191661</w:t>
            </w:r>
          </w:p>
        </w:tc>
        <w:tc>
          <w:tcPr>
            <w:tcW w:w="2380" w:type="dxa"/>
          </w:tcPr>
          <w:p w14:paraId="03CE54A0" w14:textId="77777777" w:rsidR="005E19CA" w:rsidRPr="00CC02A4" w:rsidRDefault="005E19CA" w:rsidP="00252E53">
            <w:r w:rsidRPr="0029270E">
              <w:t>97 Old Eign Hill</w:t>
            </w:r>
          </w:p>
        </w:tc>
        <w:tc>
          <w:tcPr>
            <w:tcW w:w="1395" w:type="dxa"/>
          </w:tcPr>
          <w:p w14:paraId="1D9137AC" w14:textId="77777777" w:rsidR="005E19CA" w:rsidRDefault="005E19CA" w:rsidP="009D449D">
            <w:r w:rsidRPr="0029270E">
              <w:t>Eign Hill</w:t>
            </w:r>
          </w:p>
        </w:tc>
        <w:tc>
          <w:tcPr>
            <w:tcW w:w="3627" w:type="dxa"/>
          </w:tcPr>
          <w:p w14:paraId="67118824" w14:textId="77777777" w:rsidR="005E19CA" w:rsidRPr="00CC02A4" w:rsidRDefault="005E19CA" w:rsidP="00252E53">
            <w:r w:rsidRPr="0029270E">
              <w:t>Outline application for two new bungalows.</w:t>
            </w:r>
          </w:p>
        </w:tc>
        <w:tc>
          <w:tcPr>
            <w:tcW w:w="2380" w:type="dxa"/>
          </w:tcPr>
          <w:p w14:paraId="26A0B1EF" w14:textId="77777777" w:rsidR="005E19CA" w:rsidRPr="007B4445" w:rsidRDefault="005E19CA" w:rsidP="009D449D"/>
        </w:tc>
      </w:tr>
      <w:tr w:rsidR="005E19CA" w14:paraId="4B238F40" w14:textId="77777777" w:rsidTr="004605B2">
        <w:trPr>
          <w:cantSplit/>
        </w:trPr>
        <w:tc>
          <w:tcPr>
            <w:tcW w:w="1417" w:type="dxa"/>
          </w:tcPr>
          <w:p w14:paraId="37F6E850" w14:textId="77777777" w:rsidR="005E19CA" w:rsidRPr="00EB477E" w:rsidRDefault="005E19CA" w:rsidP="004605B2">
            <w:r w:rsidRPr="00F052EE">
              <w:t>192919</w:t>
            </w:r>
          </w:p>
        </w:tc>
        <w:tc>
          <w:tcPr>
            <w:tcW w:w="2380" w:type="dxa"/>
          </w:tcPr>
          <w:p w14:paraId="163B2400" w14:textId="77777777" w:rsidR="005E19CA" w:rsidRPr="00EB477E" w:rsidRDefault="005E19CA" w:rsidP="004605B2">
            <w:r w:rsidRPr="00F052EE">
              <w:t>Land at 69 White Horse Street</w:t>
            </w:r>
          </w:p>
        </w:tc>
        <w:tc>
          <w:tcPr>
            <w:tcW w:w="1395" w:type="dxa"/>
          </w:tcPr>
          <w:p w14:paraId="75E0CCCB" w14:textId="77777777" w:rsidR="005E19CA" w:rsidRPr="00B21011" w:rsidRDefault="005E19CA" w:rsidP="004605B2">
            <w:r>
              <w:t>Greyfriars</w:t>
            </w:r>
          </w:p>
        </w:tc>
        <w:tc>
          <w:tcPr>
            <w:tcW w:w="3627" w:type="dxa"/>
          </w:tcPr>
          <w:p w14:paraId="4C1D7BCF" w14:textId="77777777" w:rsidR="005E19CA" w:rsidRPr="00EB477E" w:rsidRDefault="005E19CA" w:rsidP="004605B2">
            <w:r w:rsidRPr="00F052EE">
              <w:t>Proposed demolition of the existing workshop &amp; lock-up garage structures and the construction of a block of 8 self-contained flats with associated parking and landscaping.</w:t>
            </w:r>
          </w:p>
        </w:tc>
        <w:tc>
          <w:tcPr>
            <w:tcW w:w="2380" w:type="dxa"/>
          </w:tcPr>
          <w:p w14:paraId="22239BFA" w14:textId="77777777" w:rsidR="005E19CA" w:rsidRPr="00CB26D7" w:rsidRDefault="005E19CA" w:rsidP="004605B2"/>
        </w:tc>
      </w:tr>
      <w:tr w:rsidR="005E19CA" w14:paraId="5FF485B2" w14:textId="77777777" w:rsidTr="004605B2">
        <w:trPr>
          <w:cantSplit/>
        </w:trPr>
        <w:tc>
          <w:tcPr>
            <w:tcW w:w="1417" w:type="dxa"/>
          </w:tcPr>
          <w:p w14:paraId="6C1F22E7" w14:textId="77777777" w:rsidR="005E19CA" w:rsidRPr="00CC02A4" w:rsidRDefault="005E19CA" w:rsidP="00586AFA">
            <w:r w:rsidRPr="0029270E">
              <w:t>193993</w:t>
            </w:r>
          </w:p>
        </w:tc>
        <w:tc>
          <w:tcPr>
            <w:tcW w:w="2380" w:type="dxa"/>
          </w:tcPr>
          <w:p w14:paraId="018AE41E" w14:textId="77777777" w:rsidR="005E19CA" w:rsidRPr="00CC02A4" w:rsidRDefault="005E19CA" w:rsidP="00586AFA">
            <w:r w:rsidRPr="0029270E">
              <w:t>7 Siddons Road</w:t>
            </w:r>
          </w:p>
        </w:tc>
        <w:tc>
          <w:tcPr>
            <w:tcW w:w="1395" w:type="dxa"/>
          </w:tcPr>
          <w:p w14:paraId="485E1177" w14:textId="77777777" w:rsidR="005E19CA" w:rsidRDefault="005E19CA" w:rsidP="00586AFA">
            <w:r>
              <w:t>Tupsley</w:t>
            </w:r>
          </w:p>
        </w:tc>
        <w:tc>
          <w:tcPr>
            <w:tcW w:w="3627" w:type="dxa"/>
          </w:tcPr>
          <w:p w14:paraId="5BD0CF68" w14:textId="77777777" w:rsidR="005E19CA" w:rsidRPr="00CC02A4" w:rsidRDefault="005E19CA" w:rsidP="00586AFA">
            <w:r w:rsidRPr="0029270E">
              <w:t>Creation of a new two storey dwelling</w:t>
            </w:r>
          </w:p>
        </w:tc>
        <w:tc>
          <w:tcPr>
            <w:tcW w:w="2380" w:type="dxa"/>
          </w:tcPr>
          <w:p w14:paraId="74B1B187" w14:textId="77777777" w:rsidR="005E19CA" w:rsidRPr="007B4445" w:rsidRDefault="005E19CA" w:rsidP="00586AFA"/>
        </w:tc>
      </w:tr>
      <w:tr w:rsidR="005E19CA" w14:paraId="14108DD1" w14:textId="77777777" w:rsidTr="004605B2">
        <w:trPr>
          <w:cantSplit/>
        </w:trPr>
        <w:tc>
          <w:tcPr>
            <w:tcW w:w="1417" w:type="dxa"/>
          </w:tcPr>
          <w:p w14:paraId="42B9EF08" w14:textId="77777777" w:rsidR="005E19CA" w:rsidRPr="00EB477E" w:rsidRDefault="005E19CA" w:rsidP="009D449D">
            <w:r w:rsidRPr="0029270E">
              <w:t>193883</w:t>
            </w:r>
          </w:p>
        </w:tc>
        <w:tc>
          <w:tcPr>
            <w:tcW w:w="2380" w:type="dxa"/>
          </w:tcPr>
          <w:p w14:paraId="7213D8ED" w14:textId="77777777" w:rsidR="005E19CA" w:rsidRPr="00EB477E" w:rsidRDefault="005E19CA" w:rsidP="009D449D">
            <w:r w:rsidRPr="0029270E">
              <w:t>56 Gorsty Lane</w:t>
            </w:r>
          </w:p>
        </w:tc>
        <w:tc>
          <w:tcPr>
            <w:tcW w:w="1395" w:type="dxa"/>
          </w:tcPr>
          <w:p w14:paraId="7E75DFD3" w14:textId="77777777" w:rsidR="005E19CA" w:rsidRPr="00B21011" w:rsidRDefault="005E19CA" w:rsidP="009D449D">
            <w:r>
              <w:t>Tupsley</w:t>
            </w:r>
          </w:p>
        </w:tc>
        <w:tc>
          <w:tcPr>
            <w:tcW w:w="3627" w:type="dxa"/>
          </w:tcPr>
          <w:p w14:paraId="0B1898DE" w14:textId="77777777" w:rsidR="005E19CA" w:rsidRPr="00EB477E" w:rsidRDefault="005E19CA" w:rsidP="009D449D">
            <w:r w:rsidRPr="0029270E">
              <w:t>Fundamentally an interior re-order by building a new side apex roof over an existing garage. To carry out a ground floor re-order to improve living conditions and add a dining room in the existing garage and to re-order the larger first floor space.</w:t>
            </w:r>
          </w:p>
        </w:tc>
        <w:tc>
          <w:tcPr>
            <w:tcW w:w="2380" w:type="dxa"/>
          </w:tcPr>
          <w:p w14:paraId="49AD2FD3" w14:textId="77777777" w:rsidR="005E19CA" w:rsidRPr="00CB26D7" w:rsidRDefault="005E19CA" w:rsidP="009D449D"/>
        </w:tc>
      </w:tr>
    </w:tbl>
    <w:p w14:paraId="11F85D78" w14:textId="3AADBDF2" w:rsidR="0086365D" w:rsidRPr="00E6455A" w:rsidRDefault="00C1087C" w:rsidP="0046504A">
      <w:pPr>
        <w:rPr>
          <w:b/>
          <w:u w:val="single"/>
        </w:rPr>
      </w:pPr>
      <w:r w:rsidRPr="00E6455A">
        <w:rPr>
          <w:b/>
          <w:u w:val="single"/>
        </w:rPr>
        <w:t>T</w:t>
      </w:r>
      <w:r w:rsidR="0046504A" w:rsidRPr="00E6455A">
        <w:rPr>
          <w:b/>
          <w:u w:val="single"/>
        </w:rPr>
        <w:t>ree Works Applications</w:t>
      </w:r>
      <w:r w:rsidR="00E6455A" w:rsidRPr="00E6455A">
        <w:rPr>
          <w:b/>
          <w:u w:val="single"/>
        </w:rPr>
        <w:t>:</w:t>
      </w:r>
    </w:p>
    <w:tbl>
      <w:tblPr>
        <w:tblStyle w:val="TableGrid"/>
        <w:tblW w:w="11279" w:type="dxa"/>
        <w:tblInd w:w="-1139" w:type="dxa"/>
        <w:tblLook w:val="04A0" w:firstRow="1" w:lastRow="0" w:firstColumn="1" w:lastColumn="0" w:noHBand="0" w:noVBand="1"/>
      </w:tblPr>
      <w:tblGrid>
        <w:gridCol w:w="1640"/>
        <w:gridCol w:w="2381"/>
        <w:gridCol w:w="1394"/>
        <w:gridCol w:w="3484"/>
        <w:gridCol w:w="2380"/>
      </w:tblGrid>
      <w:tr w:rsidR="005E19CA" w14:paraId="4A269A10" w14:textId="77777777" w:rsidTr="0029270E">
        <w:trPr>
          <w:trHeight w:val="336"/>
        </w:trPr>
        <w:tc>
          <w:tcPr>
            <w:tcW w:w="1640" w:type="dxa"/>
          </w:tcPr>
          <w:p w14:paraId="46A5D0CB" w14:textId="77777777" w:rsidR="005E19CA" w:rsidRPr="003D51B6" w:rsidRDefault="005E19CA" w:rsidP="0046504A">
            <w:pPr>
              <w:rPr>
                <w:b/>
              </w:rPr>
            </w:pPr>
            <w:r w:rsidRPr="003D51B6">
              <w:rPr>
                <w:b/>
              </w:rPr>
              <w:t>Number</w:t>
            </w:r>
          </w:p>
        </w:tc>
        <w:tc>
          <w:tcPr>
            <w:tcW w:w="2381" w:type="dxa"/>
          </w:tcPr>
          <w:p w14:paraId="6247CCD1" w14:textId="77777777" w:rsidR="005E19CA" w:rsidRPr="003D51B6" w:rsidRDefault="005E19CA" w:rsidP="0046504A">
            <w:pPr>
              <w:rPr>
                <w:b/>
              </w:rPr>
            </w:pPr>
            <w:r w:rsidRPr="003D51B6">
              <w:rPr>
                <w:b/>
              </w:rPr>
              <w:t>Address</w:t>
            </w:r>
          </w:p>
        </w:tc>
        <w:tc>
          <w:tcPr>
            <w:tcW w:w="1394" w:type="dxa"/>
          </w:tcPr>
          <w:p w14:paraId="77895C4B" w14:textId="77777777" w:rsidR="005E19CA" w:rsidRPr="003D51B6" w:rsidRDefault="005E19CA" w:rsidP="0046504A">
            <w:pPr>
              <w:rPr>
                <w:b/>
              </w:rPr>
            </w:pPr>
            <w:r>
              <w:rPr>
                <w:b/>
              </w:rPr>
              <w:t>Ward</w:t>
            </w:r>
          </w:p>
        </w:tc>
        <w:tc>
          <w:tcPr>
            <w:tcW w:w="3484" w:type="dxa"/>
          </w:tcPr>
          <w:p w14:paraId="6BA69870" w14:textId="77777777" w:rsidR="005E19CA" w:rsidRPr="003D51B6" w:rsidRDefault="005E19CA" w:rsidP="0046504A">
            <w:pPr>
              <w:rPr>
                <w:b/>
              </w:rPr>
            </w:pPr>
            <w:r w:rsidRPr="003D51B6">
              <w:rPr>
                <w:b/>
              </w:rPr>
              <w:t>Description</w:t>
            </w:r>
          </w:p>
        </w:tc>
        <w:tc>
          <w:tcPr>
            <w:tcW w:w="2380" w:type="dxa"/>
          </w:tcPr>
          <w:p w14:paraId="7132EFCE" w14:textId="77777777" w:rsidR="005E19CA" w:rsidRPr="003D51B6" w:rsidRDefault="005E19CA" w:rsidP="0046504A">
            <w:pPr>
              <w:rPr>
                <w:b/>
              </w:rPr>
            </w:pPr>
            <w:r w:rsidRPr="003D51B6">
              <w:rPr>
                <w:b/>
              </w:rPr>
              <w:t>Comment</w:t>
            </w:r>
            <w:r>
              <w:rPr>
                <w:b/>
              </w:rPr>
              <w:t>s/Suggestions</w:t>
            </w:r>
          </w:p>
        </w:tc>
      </w:tr>
      <w:tr w:rsidR="005E19CA" w14:paraId="3FEA9CB4" w14:textId="77777777" w:rsidTr="0029270E">
        <w:trPr>
          <w:cantSplit/>
          <w:trHeight w:val="336"/>
        </w:trPr>
        <w:tc>
          <w:tcPr>
            <w:tcW w:w="1640" w:type="dxa"/>
          </w:tcPr>
          <w:p w14:paraId="45F124C4" w14:textId="77777777" w:rsidR="005E19CA" w:rsidRPr="00321CDE" w:rsidRDefault="005E19CA" w:rsidP="008A5BBD">
            <w:r w:rsidRPr="006A388A">
              <w:t>193772</w:t>
            </w:r>
            <w:r>
              <w:t>/</w:t>
            </w:r>
            <w:r w:rsidRPr="006A388A">
              <w:t>193832</w:t>
            </w:r>
          </w:p>
        </w:tc>
        <w:tc>
          <w:tcPr>
            <w:tcW w:w="2381" w:type="dxa"/>
          </w:tcPr>
          <w:p w14:paraId="4F1C3B95" w14:textId="77777777" w:rsidR="005E19CA" w:rsidRPr="00321CDE" w:rsidRDefault="005E19CA" w:rsidP="008A5BBD">
            <w:r w:rsidRPr="006A388A">
              <w:t>57 Bodenham Road</w:t>
            </w:r>
          </w:p>
        </w:tc>
        <w:tc>
          <w:tcPr>
            <w:tcW w:w="1394" w:type="dxa"/>
          </w:tcPr>
          <w:p w14:paraId="0926AECE" w14:textId="77777777" w:rsidR="005E19CA" w:rsidRPr="00F80D3A" w:rsidRDefault="005E19CA" w:rsidP="008A5BBD">
            <w:r>
              <w:t>Aylestone Hill</w:t>
            </w:r>
          </w:p>
        </w:tc>
        <w:tc>
          <w:tcPr>
            <w:tcW w:w="3484" w:type="dxa"/>
          </w:tcPr>
          <w:p w14:paraId="2C0CC8FD" w14:textId="77777777" w:rsidR="005E19CA" w:rsidRPr="00321CDE" w:rsidRDefault="005E19CA" w:rsidP="008A5BBD">
            <w:r w:rsidRPr="006A388A">
              <w:t>Remove limbs on Lawsons cypress (T1). Remove and replace Bay Laurel (T2)and two Lawsons Cypress (T3 &amp;4). Fell and replace or reduce canopy of Horse Chestnut (T5).</w:t>
            </w:r>
          </w:p>
        </w:tc>
        <w:tc>
          <w:tcPr>
            <w:tcW w:w="2380" w:type="dxa"/>
          </w:tcPr>
          <w:p w14:paraId="01875593" w14:textId="77777777" w:rsidR="005E19CA" w:rsidRPr="009D449D" w:rsidRDefault="005E19CA" w:rsidP="008A5BBD"/>
        </w:tc>
      </w:tr>
      <w:tr w:rsidR="005E19CA" w14:paraId="5CE9B77D" w14:textId="77777777" w:rsidTr="0029270E">
        <w:trPr>
          <w:cantSplit/>
          <w:trHeight w:val="336"/>
        </w:trPr>
        <w:tc>
          <w:tcPr>
            <w:tcW w:w="1640" w:type="dxa"/>
          </w:tcPr>
          <w:p w14:paraId="013ABB56" w14:textId="77777777" w:rsidR="005E19CA" w:rsidRPr="0007531A" w:rsidRDefault="005E19CA" w:rsidP="0007531A">
            <w:pPr>
              <w:rPr>
                <w:highlight w:val="green"/>
              </w:rPr>
            </w:pPr>
            <w:r w:rsidRPr="006A388A">
              <w:t>193797</w:t>
            </w:r>
          </w:p>
        </w:tc>
        <w:tc>
          <w:tcPr>
            <w:tcW w:w="2381" w:type="dxa"/>
          </w:tcPr>
          <w:p w14:paraId="4531918E" w14:textId="77777777" w:rsidR="005E19CA" w:rsidRPr="0007531A" w:rsidRDefault="005E19CA" w:rsidP="0007531A">
            <w:r w:rsidRPr="006A388A">
              <w:t>Morrisons Supermarket, Station Approach</w:t>
            </w:r>
          </w:p>
        </w:tc>
        <w:tc>
          <w:tcPr>
            <w:tcW w:w="1394" w:type="dxa"/>
          </w:tcPr>
          <w:p w14:paraId="19A9E116" w14:textId="77777777" w:rsidR="005E19CA" w:rsidRDefault="005E19CA" w:rsidP="0007531A">
            <w:r>
              <w:t>Central</w:t>
            </w:r>
          </w:p>
        </w:tc>
        <w:tc>
          <w:tcPr>
            <w:tcW w:w="3484" w:type="dxa"/>
          </w:tcPr>
          <w:p w14:paraId="252CC889" w14:textId="77777777" w:rsidR="005E19CA" w:rsidRPr="0007531A" w:rsidRDefault="005E19CA" w:rsidP="0007531A">
            <w:r w:rsidRPr="006A388A">
              <w:t>Proposed works to various trees. Please see application form for details</w:t>
            </w:r>
          </w:p>
        </w:tc>
        <w:tc>
          <w:tcPr>
            <w:tcW w:w="2380" w:type="dxa"/>
          </w:tcPr>
          <w:p w14:paraId="4215E472" w14:textId="77777777" w:rsidR="005E19CA" w:rsidRPr="009D449D" w:rsidRDefault="005E19CA" w:rsidP="0007531A"/>
        </w:tc>
      </w:tr>
      <w:tr w:rsidR="005E19CA" w14:paraId="5D5419C0" w14:textId="77777777" w:rsidTr="0029270E">
        <w:trPr>
          <w:cantSplit/>
          <w:trHeight w:val="336"/>
        </w:trPr>
        <w:tc>
          <w:tcPr>
            <w:tcW w:w="1640" w:type="dxa"/>
          </w:tcPr>
          <w:p w14:paraId="1D4133D0" w14:textId="77777777" w:rsidR="005E19CA" w:rsidRPr="00C0680F" w:rsidRDefault="005E19CA" w:rsidP="0007531A">
            <w:r w:rsidRPr="006A388A">
              <w:t>193836</w:t>
            </w:r>
          </w:p>
        </w:tc>
        <w:tc>
          <w:tcPr>
            <w:tcW w:w="2381" w:type="dxa"/>
          </w:tcPr>
          <w:p w14:paraId="696D7A1E" w14:textId="77777777" w:rsidR="005E19CA" w:rsidRPr="00C0680F" w:rsidRDefault="005E19CA" w:rsidP="0007531A">
            <w:r w:rsidRPr="006A388A">
              <w:t>Crofton, 71 Broomy Hill</w:t>
            </w:r>
          </w:p>
        </w:tc>
        <w:tc>
          <w:tcPr>
            <w:tcW w:w="1394" w:type="dxa"/>
          </w:tcPr>
          <w:p w14:paraId="27F2BCA6" w14:textId="77777777" w:rsidR="005E19CA" w:rsidRPr="00C0680F" w:rsidRDefault="005E19CA" w:rsidP="0007531A">
            <w:r>
              <w:t>Greyfriars</w:t>
            </w:r>
          </w:p>
        </w:tc>
        <w:tc>
          <w:tcPr>
            <w:tcW w:w="3484" w:type="dxa"/>
          </w:tcPr>
          <w:p w14:paraId="263BE76D" w14:textId="77777777" w:rsidR="005E19CA" w:rsidRPr="00C0680F" w:rsidRDefault="005E19CA" w:rsidP="0007531A">
            <w:r w:rsidRPr="006A388A">
              <w:t>Proposed works to T1: Crab Apple. T2: Acer (large). T3: Acer (large). T4: Hazel. T5: Sycamore (large). T6: Sycamore (x2). T7: Ash (Multi- stemmed). T8: Bay Tree. T9: Small Apple Tree</w:t>
            </w:r>
          </w:p>
        </w:tc>
        <w:tc>
          <w:tcPr>
            <w:tcW w:w="2380" w:type="dxa"/>
          </w:tcPr>
          <w:p w14:paraId="632A0023" w14:textId="77777777" w:rsidR="005E19CA" w:rsidRPr="009D449D" w:rsidRDefault="005E19CA" w:rsidP="0007531A"/>
        </w:tc>
      </w:tr>
      <w:tr w:rsidR="005E19CA" w14:paraId="316EC206" w14:textId="77777777" w:rsidTr="0029270E">
        <w:trPr>
          <w:cantSplit/>
          <w:trHeight w:val="336"/>
        </w:trPr>
        <w:tc>
          <w:tcPr>
            <w:tcW w:w="1640" w:type="dxa"/>
          </w:tcPr>
          <w:p w14:paraId="3205A932" w14:textId="77777777" w:rsidR="005E19CA" w:rsidRPr="00B745C8" w:rsidRDefault="005E19CA" w:rsidP="0007531A">
            <w:r w:rsidRPr="00C85434">
              <w:t>193862</w:t>
            </w:r>
          </w:p>
        </w:tc>
        <w:tc>
          <w:tcPr>
            <w:tcW w:w="2381" w:type="dxa"/>
          </w:tcPr>
          <w:p w14:paraId="1E38A567" w14:textId="77777777" w:rsidR="005E19CA" w:rsidRPr="00B745C8" w:rsidRDefault="005E19CA" w:rsidP="0007531A">
            <w:r w:rsidRPr="00C85434">
              <w:t>10 The Park</w:t>
            </w:r>
          </w:p>
        </w:tc>
        <w:tc>
          <w:tcPr>
            <w:tcW w:w="1394" w:type="dxa"/>
          </w:tcPr>
          <w:p w14:paraId="7E2E29C5" w14:textId="77777777" w:rsidR="005E19CA" w:rsidRDefault="005E19CA" w:rsidP="0007531A">
            <w:r>
              <w:t>Tupsley</w:t>
            </w:r>
          </w:p>
        </w:tc>
        <w:tc>
          <w:tcPr>
            <w:tcW w:w="3484" w:type="dxa"/>
          </w:tcPr>
          <w:p w14:paraId="4C05641A" w14:textId="77777777" w:rsidR="005E19CA" w:rsidRPr="00B745C8" w:rsidRDefault="005E19CA" w:rsidP="0007531A">
            <w:r w:rsidRPr="00C85434">
              <w:t>Propose to fell 1 Rowan, tree has overgrown location</w:t>
            </w:r>
          </w:p>
        </w:tc>
        <w:tc>
          <w:tcPr>
            <w:tcW w:w="2380" w:type="dxa"/>
          </w:tcPr>
          <w:p w14:paraId="05DE04E7" w14:textId="77777777" w:rsidR="005E19CA" w:rsidRPr="009D449D" w:rsidRDefault="005E19CA" w:rsidP="0007531A"/>
        </w:tc>
      </w:tr>
    </w:tbl>
    <w:p w14:paraId="102B7338" w14:textId="372AF199" w:rsidR="004E4A44" w:rsidRDefault="00256275" w:rsidP="00B2088E">
      <w:pPr>
        <w:spacing w:after="0" w:line="240" w:lineRule="auto"/>
        <w:rPr>
          <w:rFonts w:cstheme="minorHAnsi"/>
          <w:b/>
          <w:u w:val="single"/>
        </w:rPr>
      </w:pPr>
      <w:r>
        <w:rPr>
          <w:rFonts w:cstheme="minorHAnsi"/>
          <w:b/>
          <w:u w:val="single"/>
        </w:rPr>
        <w:lastRenderedPageBreak/>
        <w:t>Licensing:</w:t>
      </w:r>
    </w:p>
    <w:p w14:paraId="3ADA8BFA" w14:textId="1986FD36" w:rsidR="00671912" w:rsidRDefault="00671912" w:rsidP="00B2088E">
      <w:pPr>
        <w:spacing w:after="0" w:line="240" w:lineRule="auto"/>
        <w:rPr>
          <w:rFonts w:cstheme="minorHAnsi"/>
          <w:b/>
          <w:u w:val="single"/>
        </w:rPr>
      </w:pPr>
    </w:p>
    <w:tbl>
      <w:tblPr>
        <w:tblW w:w="0" w:type="auto"/>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1"/>
        <w:gridCol w:w="1187"/>
        <w:gridCol w:w="1007"/>
        <w:gridCol w:w="1117"/>
        <w:gridCol w:w="1117"/>
        <w:gridCol w:w="4473"/>
      </w:tblGrid>
      <w:tr w:rsidR="0029270E" w14:paraId="10A7EFE9" w14:textId="77777777" w:rsidTr="0029270E">
        <w:tc>
          <w:tcPr>
            <w:tcW w:w="976" w:type="dxa"/>
            <w:tcBorders>
              <w:top w:val="single" w:sz="4" w:space="0" w:color="auto"/>
              <w:left w:val="single" w:sz="4" w:space="0" w:color="auto"/>
              <w:bottom w:val="single" w:sz="4" w:space="0" w:color="auto"/>
              <w:right w:val="single" w:sz="4" w:space="0" w:color="auto"/>
            </w:tcBorders>
            <w:hideMark/>
          </w:tcPr>
          <w:p w14:paraId="125D20DA" w14:textId="77777777" w:rsidR="00F052EE" w:rsidRDefault="00F052EE">
            <w:pPr>
              <w:pStyle w:val="Text"/>
              <w:spacing w:after="0"/>
              <w:jc w:val="center"/>
              <w:rPr>
                <w:b/>
                <w:sz w:val="18"/>
                <w:szCs w:val="18"/>
              </w:rPr>
            </w:pPr>
            <w:r>
              <w:rPr>
                <w:b/>
                <w:sz w:val="18"/>
                <w:szCs w:val="18"/>
              </w:rPr>
              <w:t>Premise Name</w:t>
            </w:r>
          </w:p>
        </w:tc>
        <w:tc>
          <w:tcPr>
            <w:tcW w:w="1187" w:type="dxa"/>
            <w:tcBorders>
              <w:top w:val="single" w:sz="4" w:space="0" w:color="auto"/>
              <w:left w:val="single" w:sz="4" w:space="0" w:color="auto"/>
              <w:bottom w:val="single" w:sz="4" w:space="0" w:color="auto"/>
              <w:right w:val="single" w:sz="4" w:space="0" w:color="auto"/>
            </w:tcBorders>
            <w:hideMark/>
          </w:tcPr>
          <w:p w14:paraId="19C202F2" w14:textId="77777777" w:rsidR="00F052EE" w:rsidRDefault="00F052EE">
            <w:pPr>
              <w:pStyle w:val="Text"/>
              <w:spacing w:after="0"/>
              <w:jc w:val="center"/>
              <w:rPr>
                <w:b/>
                <w:sz w:val="18"/>
                <w:szCs w:val="18"/>
              </w:rPr>
            </w:pPr>
            <w:r>
              <w:rPr>
                <w:b/>
                <w:sz w:val="18"/>
                <w:szCs w:val="18"/>
              </w:rPr>
              <w:t>Premise address</w:t>
            </w:r>
          </w:p>
        </w:tc>
        <w:tc>
          <w:tcPr>
            <w:tcW w:w="1007" w:type="dxa"/>
            <w:tcBorders>
              <w:top w:val="single" w:sz="4" w:space="0" w:color="auto"/>
              <w:left w:val="single" w:sz="4" w:space="0" w:color="auto"/>
              <w:bottom w:val="single" w:sz="4" w:space="0" w:color="auto"/>
              <w:right w:val="single" w:sz="4" w:space="0" w:color="auto"/>
            </w:tcBorders>
            <w:hideMark/>
          </w:tcPr>
          <w:p w14:paraId="42F7B6C9" w14:textId="77777777" w:rsidR="00F052EE" w:rsidRDefault="00F052EE">
            <w:pPr>
              <w:pStyle w:val="Text"/>
              <w:spacing w:after="0"/>
              <w:jc w:val="center"/>
              <w:rPr>
                <w:b/>
                <w:sz w:val="18"/>
                <w:szCs w:val="18"/>
              </w:rPr>
            </w:pPr>
            <w:r>
              <w:rPr>
                <w:b/>
                <w:sz w:val="18"/>
                <w:szCs w:val="18"/>
              </w:rPr>
              <w:t>Max Time</w:t>
            </w:r>
          </w:p>
        </w:tc>
        <w:tc>
          <w:tcPr>
            <w:tcW w:w="1117" w:type="dxa"/>
            <w:tcBorders>
              <w:top w:val="single" w:sz="4" w:space="0" w:color="auto"/>
              <w:left w:val="single" w:sz="4" w:space="0" w:color="auto"/>
              <w:bottom w:val="single" w:sz="4" w:space="0" w:color="auto"/>
              <w:right w:val="single" w:sz="4" w:space="0" w:color="auto"/>
            </w:tcBorders>
            <w:hideMark/>
          </w:tcPr>
          <w:p w14:paraId="342C11B1" w14:textId="77777777" w:rsidR="00F052EE" w:rsidRDefault="00F052EE">
            <w:pPr>
              <w:pStyle w:val="Text"/>
              <w:spacing w:after="0"/>
              <w:jc w:val="center"/>
              <w:rPr>
                <w:b/>
                <w:sz w:val="18"/>
                <w:szCs w:val="18"/>
              </w:rPr>
            </w:pPr>
            <w:r>
              <w:rPr>
                <w:b/>
                <w:sz w:val="18"/>
                <w:szCs w:val="18"/>
              </w:rPr>
              <w:t>Start of 28day period</w:t>
            </w:r>
          </w:p>
        </w:tc>
        <w:tc>
          <w:tcPr>
            <w:tcW w:w="817" w:type="dxa"/>
            <w:tcBorders>
              <w:top w:val="single" w:sz="4" w:space="0" w:color="auto"/>
              <w:left w:val="single" w:sz="4" w:space="0" w:color="auto"/>
              <w:bottom w:val="single" w:sz="4" w:space="0" w:color="auto"/>
              <w:right w:val="single" w:sz="4" w:space="0" w:color="auto"/>
            </w:tcBorders>
            <w:hideMark/>
          </w:tcPr>
          <w:p w14:paraId="19AF7085" w14:textId="77777777" w:rsidR="00F052EE" w:rsidRDefault="00F052EE">
            <w:pPr>
              <w:pStyle w:val="Text"/>
              <w:spacing w:after="0"/>
              <w:jc w:val="center"/>
              <w:rPr>
                <w:b/>
                <w:sz w:val="18"/>
                <w:szCs w:val="18"/>
              </w:rPr>
            </w:pPr>
            <w:r>
              <w:rPr>
                <w:b/>
                <w:sz w:val="18"/>
                <w:szCs w:val="18"/>
              </w:rPr>
              <w:t>End of 28day Period</w:t>
            </w:r>
          </w:p>
        </w:tc>
        <w:tc>
          <w:tcPr>
            <w:tcW w:w="4768" w:type="dxa"/>
            <w:tcBorders>
              <w:top w:val="single" w:sz="4" w:space="0" w:color="auto"/>
              <w:left w:val="single" w:sz="4" w:space="0" w:color="auto"/>
              <w:bottom w:val="single" w:sz="4" w:space="0" w:color="auto"/>
              <w:right w:val="single" w:sz="4" w:space="0" w:color="auto"/>
            </w:tcBorders>
            <w:hideMark/>
          </w:tcPr>
          <w:p w14:paraId="7A7C6126" w14:textId="77777777" w:rsidR="00F052EE" w:rsidRDefault="00F052EE">
            <w:pPr>
              <w:pStyle w:val="Text"/>
              <w:spacing w:after="0"/>
              <w:jc w:val="center"/>
              <w:rPr>
                <w:b/>
                <w:sz w:val="18"/>
                <w:szCs w:val="18"/>
              </w:rPr>
            </w:pPr>
            <w:r>
              <w:rPr>
                <w:b/>
                <w:sz w:val="18"/>
                <w:szCs w:val="18"/>
              </w:rPr>
              <w:t xml:space="preserve">Current Licences </w:t>
            </w:r>
          </w:p>
        </w:tc>
      </w:tr>
      <w:tr w:rsidR="0029270E" w14:paraId="693A817A" w14:textId="77777777" w:rsidTr="0029270E">
        <w:tc>
          <w:tcPr>
            <w:tcW w:w="976" w:type="dxa"/>
            <w:tcBorders>
              <w:top w:val="single" w:sz="4" w:space="0" w:color="auto"/>
              <w:left w:val="single" w:sz="4" w:space="0" w:color="auto"/>
              <w:bottom w:val="single" w:sz="4" w:space="0" w:color="auto"/>
              <w:right w:val="single" w:sz="4" w:space="0" w:color="auto"/>
            </w:tcBorders>
            <w:hideMark/>
          </w:tcPr>
          <w:p w14:paraId="15AB6FED" w14:textId="77777777" w:rsidR="00F052EE" w:rsidRDefault="00F052EE">
            <w:pPr>
              <w:pStyle w:val="Text"/>
              <w:spacing w:after="0"/>
              <w:jc w:val="left"/>
              <w:rPr>
                <w:b/>
                <w:sz w:val="18"/>
                <w:szCs w:val="18"/>
              </w:rPr>
            </w:pPr>
            <w:r>
              <w:rPr>
                <w:b/>
                <w:sz w:val="18"/>
                <w:szCs w:val="18"/>
              </w:rPr>
              <w:t>Imperial</w:t>
            </w:r>
          </w:p>
        </w:tc>
        <w:tc>
          <w:tcPr>
            <w:tcW w:w="1187" w:type="dxa"/>
            <w:tcBorders>
              <w:top w:val="single" w:sz="4" w:space="0" w:color="auto"/>
              <w:left w:val="single" w:sz="4" w:space="0" w:color="auto"/>
              <w:bottom w:val="single" w:sz="4" w:space="0" w:color="auto"/>
              <w:right w:val="single" w:sz="4" w:space="0" w:color="auto"/>
            </w:tcBorders>
            <w:hideMark/>
          </w:tcPr>
          <w:p w14:paraId="6CF18600" w14:textId="77777777" w:rsidR="00F052EE" w:rsidRDefault="00F052EE">
            <w:pPr>
              <w:pStyle w:val="Text"/>
              <w:spacing w:after="0"/>
              <w:jc w:val="left"/>
              <w:rPr>
                <w:b/>
                <w:sz w:val="18"/>
                <w:szCs w:val="18"/>
              </w:rPr>
            </w:pPr>
            <w:r>
              <w:rPr>
                <w:b/>
                <w:sz w:val="18"/>
                <w:szCs w:val="18"/>
              </w:rPr>
              <w:t>31 Widemarsh Street</w:t>
            </w:r>
          </w:p>
          <w:p w14:paraId="08AEA2F7" w14:textId="77777777" w:rsidR="00F052EE" w:rsidRDefault="00F052EE">
            <w:pPr>
              <w:pStyle w:val="Text"/>
              <w:spacing w:after="0"/>
              <w:jc w:val="left"/>
              <w:rPr>
                <w:b/>
                <w:sz w:val="18"/>
                <w:szCs w:val="18"/>
              </w:rPr>
            </w:pPr>
            <w:r>
              <w:rPr>
                <w:b/>
                <w:sz w:val="18"/>
                <w:szCs w:val="18"/>
              </w:rPr>
              <w:t>Hereford</w:t>
            </w:r>
          </w:p>
          <w:p w14:paraId="2EAEA60A" w14:textId="77777777" w:rsidR="00F052EE" w:rsidRDefault="00F052EE">
            <w:pPr>
              <w:pStyle w:val="Text"/>
              <w:spacing w:after="0"/>
              <w:jc w:val="left"/>
              <w:rPr>
                <w:b/>
                <w:sz w:val="18"/>
                <w:szCs w:val="18"/>
              </w:rPr>
            </w:pPr>
            <w:r>
              <w:rPr>
                <w:b/>
                <w:sz w:val="18"/>
                <w:szCs w:val="18"/>
              </w:rPr>
              <w:t>HR4 9EA</w:t>
            </w:r>
          </w:p>
        </w:tc>
        <w:tc>
          <w:tcPr>
            <w:tcW w:w="1007" w:type="dxa"/>
            <w:tcBorders>
              <w:top w:val="single" w:sz="4" w:space="0" w:color="auto"/>
              <w:left w:val="single" w:sz="4" w:space="0" w:color="auto"/>
              <w:bottom w:val="single" w:sz="4" w:space="0" w:color="auto"/>
              <w:right w:val="single" w:sz="4" w:space="0" w:color="auto"/>
            </w:tcBorders>
          </w:tcPr>
          <w:p w14:paraId="7D248BF8" w14:textId="77777777" w:rsidR="00F052EE" w:rsidRDefault="00F052EE">
            <w:pPr>
              <w:pStyle w:val="Text"/>
              <w:spacing w:after="0"/>
              <w:jc w:val="left"/>
              <w:rPr>
                <w:b/>
                <w:sz w:val="18"/>
                <w:szCs w:val="18"/>
              </w:rPr>
            </w:pPr>
            <w:r>
              <w:rPr>
                <w:b/>
                <w:sz w:val="18"/>
                <w:szCs w:val="18"/>
              </w:rPr>
              <w:t>To Vary the layout of the premises</w:t>
            </w:r>
          </w:p>
          <w:p w14:paraId="7E1AAE17" w14:textId="77777777" w:rsidR="00F052EE" w:rsidRDefault="00F052EE">
            <w:pPr>
              <w:pStyle w:val="Text"/>
              <w:spacing w:after="0"/>
              <w:jc w:val="left"/>
              <w:rPr>
                <w:b/>
                <w:sz w:val="18"/>
                <w:szCs w:val="18"/>
              </w:rPr>
            </w:pPr>
          </w:p>
          <w:p w14:paraId="60959214" w14:textId="77777777" w:rsidR="00F052EE" w:rsidRDefault="00F052EE">
            <w:pPr>
              <w:pStyle w:val="Text"/>
              <w:spacing w:after="0"/>
              <w:jc w:val="left"/>
              <w:rPr>
                <w:b/>
                <w:sz w:val="18"/>
                <w:szCs w:val="18"/>
              </w:rPr>
            </w:pPr>
            <w:r>
              <w:rPr>
                <w:b/>
                <w:sz w:val="18"/>
                <w:szCs w:val="18"/>
              </w:rPr>
              <w:t>Add an external bar</w:t>
            </w:r>
          </w:p>
          <w:p w14:paraId="6511EE7E" w14:textId="77777777" w:rsidR="00F052EE" w:rsidRDefault="00F052EE">
            <w:pPr>
              <w:pStyle w:val="Text"/>
              <w:spacing w:after="0"/>
              <w:jc w:val="left"/>
              <w:rPr>
                <w:b/>
                <w:sz w:val="18"/>
                <w:szCs w:val="18"/>
              </w:rPr>
            </w:pPr>
          </w:p>
          <w:p w14:paraId="7BF740D2" w14:textId="77777777" w:rsidR="00F052EE" w:rsidRDefault="00F052EE">
            <w:pPr>
              <w:pStyle w:val="Text"/>
              <w:spacing w:after="0"/>
              <w:jc w:val="left"/>
              <w:rPr>
                <w:b/>
                <w:sz w:val="18"/>
                <w:szCs w:val="18"/>
              </w:rPr>
            </w:pPr>
          </w:p>
        </w:tc>
        <w:tc>
          <w:tcPr>
            <w:tcW w:w="1117" w:type="dxa"/>
            <w:tcBorders>
              <w:top w:val="single" w:sz="4" w:space="0" w:color="auto"/>
              <w:left w:val="single" w:sz="4" w:space="0" w:color="auto"/>
              <w:bottom w:val="single" w:sz="4" w:space="0" w:color="auto"/>
              <w:right w:val="single" w:sz="4" w:space="0" w:color="auto"/>
            </w:tcBorders>
            <w:hideMark/>
          </w:tcPr>
          <w:p w14:paraId="577EAB74" w14:textId="77777777" w:rsidR="00F052EE" w:rsidRDefault="00F052EE">
            <w:pPr>
              <w:pStyle w:val="Text"/>
              <w:spacing w:after="0"/>
              <w:jc w:val="center"/>
              <w:rPr>
                <w:b/>
                <w:sz w:val="18"/>
                <w:szCs w:val="18"/>
              </w:rPr>
            </w:pPr>
            <w:r>
              <w:rPr>
                <w:b/>
                <w:sz w:val="18"/>
                <w:szCs w:val="18"/>
              </w:rPr>
              <w:t>26.10.2019</w:t>
            </w:r>
          </w:p>
        </w:tc>
        <w:tc>
          <w:tcPr>
            <w:tcW w:w="817" w:type="dxa"/>
            <w:tcBorders>
              <w:top w:val="single" w:sz="4" w:space="0" w:color="auto"/>
              <w:left w:val="single" w:sz="4" w:space="0" w:color="auto"/>
              <w:bottom w:val="single" w:sz="4" w:space="0" w:color="auto"/>
              <w:right w:val="single" w:sz="4" w:space="0" w:color="auto"/>
            </w:tcBorders>
            <w:hideMark/>
          </w:tcPr>
          <w:p w14:paraId="31846206" w14:textId="77777777" w:rsidR="00F052EE" w:rsidRDefault="00F052EE">
            <w:pPr>
              <w:pStyle w:val="Text"/>
              <w:spacing w:after="0"/>
              <w:jc w:val="center"/>
              <w:rPr>
                <w:b/>
                <w:sz w:val="18"/>
                <w:szCs w:val="18"/>
              </w:rPr>
            </w:pPr>
            <w:r>
              <w:rPr>
                <w:b/>
                <w:sz w:val="18"/>
                <w:szCs w:val="18"/>
              </w:rPr>
              <w:t>22.11.2019</w:t>
            </w:r>
          </w:p>
        </w:tc>
        <w:tc>
          <w:tcPr>
            <w:tcW w:w="4768" w:type="dxa"/>
            <w:tcBorders>
              <w:top w:val="single" w:sz="4" w:space="0" w:color="auto"/>
              <w:left w:val="single" w:sz="4" w:space="0" w:color="auto"/>
              <w:bottom w:val="single" w:sz="4" w:space="0" w:color="auto"/>
              <w:right w:val="single" w:sz="4" w:space="0" w:color="auto"/>
            </w:tcBorders>
          </w:tcPr>
          <w:p w14:paraId="3EB154B3" w14:textId="77777777" w:rsidR="00F052EE" w:rsidRDefault="00F052EE">
            <w:pPr>
              <w:keepN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b/>
                <w:sz w:val="16"/>
                <w:szCs w:val="16"/>
                <w:u w:val="single"/>
              </w:rPr>
            </w:pPr>
            <w:r>
              <w:rPr>
                <w:b/>
                <w:sz w:val="16"/>
                <w:szCs w:val="16"/>
                <w:u w:val="single"/>
              </w:rPr>
              <w:t>Films, Recorded Music</w:t>
            </w:r>
          </w:p>
          <w:p w14:paraId="340B2CAC" w14:textId="77777777" w:rsidR="00F052EE" w:rsidRDefault="00F052EE">
            <w:pPr>
              <w:keepN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b/>
                <w:sz w:val="16"/>
                <w:szCs w:val="16"/>
              </w:rPr>
            </w:pPr>
            <w:r>
              <w:rPr>
                <w:b/>
                <w:sz w:val="16"/>
                <w:szCs w:val="16"/>
              </w:rPr>
              <w:t>Sunday – Thursday 07:00 – 01:00</w:t>
            </w:r>
          </w:p>
          <w:p w14:paraId="21ECA74E" w14:textId="649089F3" w:rsidR="00F052EE" w:rsidRPr="0029270E" w:rsidRDefault="00F052EE" w:rsidP="0029270E">
            <w:pPr>
              <w:keepN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b/>
                <w:sz w:val="16"/>
                <w:szCs w:val="16"/>
              </w:rPr>
            </w:pPr>
            <w:r>
              <w:rPr>
                <w:b/>
                <w:sz w:val="16"/>
                <w:szCs w:val="16"/>
              </w:rPr>
              <w:t>Friday - Saturday 07:00 - 03:00</w:t>
            </w:r>
          </w:p>
          <w:p w14:paraId="0EDB1496" w14:textId="77777777" w:rsidR="00F052EE" w:rsidRDefault="00F052EE">
            <w:pPr>
              <w:rPr>
                <w:rFonts w:ascii="Arial" w:hAnsi="Arial" w:cs="Arial"/>
                <w:b/>
                <w:sz w:val="16"/>
                <w:szCs w:val="16"/>
                <w:u w:val="single"/>
              </w:rPr>
            </w:pPr>
            <w:r>
              <w:rPr>
                <w:rFonts w:cs="Arial"/>
                <w:b/>
                <w:sz w:val="16"/>
                <w:szCs w:val="16"/>
                <w:u w:val="single"/>
              </w:rPr>
              <w:t>Indoor Sporting Events, Live Music, Performance of Dance, Sale/Supply of Alcohol</w:t>
            </w:r>
          </w:p>
          <w:p w14:paraId="05B16948" w14:textId="77777777" w:rsidR="00F052EE" w:rsidRDefault="00F052EE">
            <w:pPr>
              <w:keepN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cs="Times New Roman"/>
                <w:b/>
                <w:sz w:val="16"/>
                <w:szCs w:val="16"/>
              </w:rPr>
            </w:pPr>
            <w:r>
              <w:rPr>
                <w:b/>
                <w:sz w:val="16"/>
                <w:szCs w:val="16"/>
              </w:rPr>
              <w:t>Sunday – Thursday 09:00 – 01:00</w:t>
            </w:r>
          </w:p>
          <w:p w14:paraId="376B2547" w14:textId="18090B4B" w:rsidR="00F052EE" w:rsidRPr="0029270E" w:rsidRDefault="00F052EE" w:rsidP="0029270E">
            <w:pPr>
              <w:keepN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b/>
                <w:sz w:val="16"/>
                <w:szCs w:val="16"/>
              </w:rPr>
            </w:pPr>
            <w:r>
              <w:rPr>
                <w:b/>
                <w:sz w:val="16"/>
                <w:szCs w:val="16"/>
              </w:rPr>
              <w:t>Friday - Saturday 09:00 - 03:00</w:t>
            </w:r>
          </w:p>
          <w:p w14:paraId="2481DDED" w14:textId="77777777" w:rsidR="00F052EE" w:rsidRDefault="00F052EE">
            <w:pPr>
              <w:rPr>
                <w:rFonts w:cs="Arial"/>
                <w:b/>
                <w:sz w:val="16"/>
                <w:szCs w:val="16"/>
                <w:u w:val="single"/>
              </w:rPr>
            </w:pPr>
            <w:r>
              <w:rPr>
                <w:rFonts w:cs="Arial"/>
                <w:b/>
                <w:sz w:val="16"/>
                <w:szCs w:val="16"/>
                <w:u w:val="single"/>
              </w:rPr>
              <w:t>Late Night Refreshment</w:t>
            </w:r>
          </w:p>
          <w:p w14:paraId="252BA25E" w14:textId="77777777" w:rsidR="00F052EE" w:rsidRDefault="00F052EE">
            <w:pPr>
              <w:keepN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cs="Times New Roman"/>
                <w:b/>
                <w:sz w:val="16"/>
                <w:szCs w:val="16"/>
              </w:rPr>
            </w:pPr>
            <w:r>
              <w:rPr>
                <w:b/>
                <w:sz w:val="16"/>
                <w:szCs w:val="16"/>
              </w:rPr>
              <w:t>Sunday – Thursday 23:00 – 01:00</w:t>
            </w:r>
          </w:p>
          <w:p w14:paraId="35A293FB" w14:textId="2E02F1D2" w:rsidR="00F052EE" w:rsidRPr="0029270E" w:rsidRDefault="00F052EE" w:rsidP="0029270E">
            <w:pPr>
              <w:keepN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b/>
                <w:sz w:val="16"/>
                <w:szCs w:val="16"/>
              </w:rPr>
            </w:pPr>
            <w:r>
              <w:rPr>
                <w:b/>
                <w:sz w:val="16"/>
                <w:szCs w:val="16"/>
              </w:rPr>
              <w:t>Friday - Saturday 23:00 - 03:00</w:t>
            </w:r>
          </w:p>
          <w:p w14:paraId="3913E1EB" w14:textId="77777777" w:rsidR="00F052EE" w:rsidRDefault="00F052EE">
            <w:pPr>
              <w:tabs>
                <w:tab w:val="left" w:pos="540"/>
              </w:tabs>
              <w:autoSpaceDE w:val="0"/>
              <w:autoSpaceDN w:val="0"/>
              <w:adjustRightInd w:val="0"/>
              <w:rPr>
                <w:rFonts w:cs="Arial"/>
                <w:b/>
                <w:bCs/>
                <w:sz w:val="16"/>
                <w:szCs w:val="16"/>
              </w:rPr>
            </w:pPr>
            <w:r>
              <w:rPr>
                <w:rFonts w:cs="Arial"/>
                <w:b/>
                <w:bCs/>
                <w:sz w:val="16"/>
                <w:szCs w:val="16"/>
              </w:rPr>
              <w:t>Non-Standard Timings:</w:t>
            </w:r>
          </w:p>
          <w:p w14:paraId="4ACED720" w14:textId="77777777" w:rsidR="00F052EE" w:rsidRDefault="00F052EE">
            <w:pPr>
              <w:tabs>
                <w:tab w:val="left" w:pos="540"/>
              </w:tabs>
              <w:autoSpaceDE w:val="0"/>
              <w:autoSpaceDN w:val="0"/>
              <w:adjustRightInd w:val="0"/>
              <w:rPr>
                <w:rFonts w:cs="Arial"/>
                <w:b/>
                <w:bCs/>
                <w:sz w:val="16"/>
                <w:szCs w:val="16"/>
              </w:rPr>
            </w:pPr>
            <w:r>
              <w:rPr>
                <w:rFonts w:cs="Arial"/>
                <w:b/>
                <w:bCs/>
                <w:sz w:val="16"/>
                <w:szCs w:val="16"/>
              </w:rPr>
              <w:t xml:space="preserve">An additional hour to the terminal hour on the following days: </w:t>
            </w:r>
          </w:p>
          <w:p w14:paraId="6B778C42" w14:textId="4203DA42" w:rsidR="00F052EE" w:rsidRDefault="00F052EE">
            <w:pPr>
              <w:tabs>
                <w:tab w:val="left" w:pos="540"/>
              </w:tabs>
              <w:autoSpaceDE w:val="0"/>
              <w:autoSpaceDN w:val="0"/>
              <w:adjustRightInd w:val="0"/>
              <w:rPr>
                <w:rFonts w:cs="Arial"/>
                <w:b/>
                <w:bCs/>
                <w:sz w:val="16"/>
                <w:szCs w:val="16"/>
              </w:rPr>
            </w:pPr>
            <w:r>
              <w:rPr>
                <w:rFonts w:cs="Arial"/>
                <w:b/>
                <w:bCs/>
                <w:sz w:val="16"/>
                <w:szCs w:val="16"/>
              </w:rPr>
              <w:t>St George’s Day, St David’s Day, St Patrick’s Day, St Andrew’s Day, Burns Night, Valentines Night, Halloween, On all Bank Holidays and the Friday, Saturday and Sunday preceding all Bank Holidays, Maundy Thursday, Christmas Eve, Christmas Day &amp; Boxing Day, 27,28,29 &amp; 30</w:t>
            </w:r>
            <w:r>
              <w:rPr>
                <w:rFonts w:cs="Arial"/>
                <w:b/>
                <w:bCs/>
                <w:sz w:val="16"/>
                <w:szCs w:val="16"/>
                <w:vertAlign w:val="superscript"/>
              </w:rPr>
              <w:t>th</w:t>
            </w:r>
            <w:r>
              <w:rPr>
                <w:rFonts w:cs="Arial"/>
                <w:b/>
                <w:bCs/>
                <w:sz w:val="16"/>
                <w:szCs w:val="16"/>
              </w:rPr>
              <w:t xml:space="preserve"> December, Bonfire Night and New Year’s Day.</w:t>
            </w:r>
          </w:p>
          <w:p w14:paraId="6EA67FC4" w14:textId="28D8EF11" w:rsidR="00F052EE" w:rsidRDefault="00F052EE">
            <w:pPr>
              <w:tabs>
                <w:tab w:val="left" w:pos="540"/>
              </w:tabs>
              <w:autoSpaceDE w:val="0"/>
              <w:autoSpaceDN w:val="0"/>
              <w:adjustRightInd w:val="0"/>
              <w:rPr>
                <w:rFonts w:cs="Arial"/>
                <w:b/>
                <w:bCs/>
                <w:sz w:val="16"/>
                <w:szCs w:val="16"/>
              </w:rPr>
            </w:pPr>
            <w:r>
              <w:rPr>
                <w:rFonts w:cs="Arial"/>
                <w:b/>
                <w:bCs/>
                <w:sz w:val="16"/>
                <w:szCs w:val="16"/>
              </w:rPr>
              <w:t>An additional hour to the standard and non-standard times on the day when British Summertime commences.</w:t>
            </w:r>
          </w:p>
          <w:p w14:paraId="772533A0" w14:textId="47498F8F" w:rsidR="00F052EE" w:rsidRPr="008101BB" w:rsidRDefault="00F052EE" w:rsidP="008101BB">
            <w:pPr>
              <w:tabs>
                <w:tab w:val="left" w:pos="540"/>
              </w:tabs>
              <w:autoSpaceDE w:val="0"/>
              <w:autoSpaceDN w:val="0"/>
              <w:adjustRightInd w:val="0"/>
              <w:rPr>
                <w:rFonts w:cs="Arial"/>
                <w:b/>
                <w:bCs/>
                <w:sz w:val="16"/>
                <w:szCs w:val="16"/>
              </w:rPr>
            </w:pPr>
            <w:r>
              <w:rPr>
                <w:rFonts w:cs="Arial"/>
                <w:b/>
                <w:bCs/>
                <w:noProof/>
                <w:sz w:val="16"/>
                <w:szCs w:val="16"/>
              </w:rPr>
              <w:t xml:space="preserve">New Years Eve: From the end of permitted hours on New Years Eve until </w:t>
            </w:r>
            <w:r w:rsidR="0029270E">
              <w:rPr>
                <w:rFonts w:cs="Arial"/>
                <w:b/>
                <w:bCs/>
                <w:noProof/>
                <w:sz w:val="16"/>
                <w:szCs w:val="16"/>
              </w:rPr>
              <w:t>t</w:t>
            </w:r>
            <w:r>
              <w:rPr>
                <w:rFonts w:cs="Arial"/>
                <w:b/>
                <w:bCs/>
                <w:noProof/>
                <w:sz w:val="16"/>
                <w:szCs w:val="16"/>
              </w:rPr>
              <w:t>he start of permitted hours on New Years Day</w:t>
            </w:r>
          </w:p>
        </w:tc>
      </w:tr>
    </w:tbl>
    <w:p w14:paraId="66DE1F45" w14:textId="24419B89" w:rsidR="00694A2B" w:rsidRDefault="00694A2B" w:rsidP="00AE0676">
      <w:pPr>
        <w:spacing w:after="0" w:line="240" w:lineRule="auto"/>
        <w:rPr>
          <w:rFonts w:cstheme="minorHAnsi"/>
          <w:b/>
          <w:u w:val="single"/>
        </w:rPr>
      </w:pPr>
    </w:p>
    <w:p w14:paraId="70F92343" w14:textId="77777777" w:rsidR="00AF2C44" w:rsidRDefault="00AF2C44" w:rsidP="00AF2C44">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Verdicts:</w:t>
      </w:r>
    </w:p>
    <w:p w14:paraId="20CABE3F" w14:textId="77777777" w:rsidR="00AF2C44" w:rsidRDefault="00AF2C44" w:rsidP="00AF2C44">
      <w:pPr>
        <w:pStyle w:val="Default"/>
        <w:rPr>
          <w:rFonts w:asciiTheme="minorHAnsi" w:hAnsiTheme="minorHAnsi" w:cstheme="minorHAnsi"/>
          <w:b/>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AF2C44" w14:paraId="58428A38" w14:textId="77777777" w:rsidTr="00757BD5">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1CF148F0" w14:textId="77777777" w:rsidR="00AF2C44" w:rsidRDefault="00AF2C44" w:rsidP="00757BD5">
            <w:pPr>
              <w:rPr>
                <w:b/>
              </w:rPr>
            </w:pPr>
            <w:r>
              <w:rPr>
                <w:b/>
              </w:rPr>
              <w:t>Number</w:t>
            </w:r>
          </w:p>
        </w:tc>
        <w:tc>
          <w:tcPr>
            <w:tcW w:w="1701" w:type="dxa"/>
            <w:tcBorders>
              <w:top w:val="single" w:sz="4" w:space="0" w:color="auto"/>
              <w:left w:val="single" w:sz="4" w:space="0" w:color="auto"/>
              <w:bottom w:val="single" w:sz="4" w:space="0" w:color="auto"/>
              <w:right w:val="single" w:sz="4" w:space="0" w:color="auto"/>
            </w:tcBorders>
            <w:hideMark/>
          </w:tcPr>
          <w:p w14:paraId="6F87CEB1" w14:textId="77777777" w:rsidR="00AF2C44" w:rsidRDefault="00AF2C44" w:rsidP="00757BD5">
            <w:pPr>
              <w:rPr>
                <w:b/>
              </w:rPr>
            </w:pPr>
            <w:r>
              <w:rPr>
                <w:b/>
              </w:rPr>
              <w:t>Address</w:t>
            </w:r>
          </w:p>
        </w:tc>
        <w:tc>
          <w:tcPr>
            <w:tcW w:w="7230" w:type="dxa"/>
            <w:tcBorders>
              <w:top w:val="single" w:sz="4" w:space="0" w:color="auto"/>
              <w:left w:val="single" w:sz="4" w:space="0" w:color="auto"/>
              <w:bottom w:val="single" w:sz="4" w:space="0" w:color="auto"/>
              <w:right w:val="single" w:sz="4" w:space="0" w:color="auto"/>
            </w:tcBorders>
            <w:hideMark/>
          </w:tcPr>
          <w:p w14:paraId="48113C49" w14:textId="77777777" w:rsidR="00AF2C44" w:rsidRDefault="00AF2C44" w:rsidP="00757BD5">
            <w:pPr>
              <w:jc w:val="center"/>
              <w:rPr>
                <w:b/>
              </w:rPr>
            </w:pPr>
            <w:r>
              <w:rPr>
                <w:b/>
              </w:rPr>
              <w:t>Verdict</w:t>
            </w:r>
          </w:p>
        </w:tc>
      </w:tr>
      <w:tr w:rsidR="00AF2C44" w14:paraId="60E7CA2E"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0BBD6E0C" w14:textId="3DFC828B" w:rsidR="00AF2C44" w:rsidRDefault="00AF2C44" w:rsidP="00AF2C44">
            <w:r w:rsidRPr="006A388A">
              <w:t>193720</w:t>
            </w:r>
          </w:p>
        </w:tc>
        <w:tc>
          <w:tcPr>
            <w:tcW w:w="1701" w:type="dxa"/>
            <w:tcBorders>
              <w:top w:val="single" w:sz="4" w:space="0" w:color="auto"/>
              <w:left w:val="single" w:sz="4" w:space="0" w:color="auto"/>
              <w:bottom w:val="single" w:sz="4" w:space="0" w:color="auto"/>
              <w:right w:val="single" w:sz="4" w:space="0" w:color="auto"/>
            </w:tcBorders>
          </w:tcPr>
          <w:p w14:paraId="7D3384D1" w14:textId="1B28F2C1" w:rsidR="00AF2C44" w:rsidRDefault="00AF2C44" w:rsidP="00AF2C44">
            <w:r w:rsidRPr="006A388A">
              <w:t>31 Widemarsh Street</w:t>
            </w:r>
          </w:p>
        </w:tc>
        <w:tc>
          <w:tcPr>
            <w:tcW w:w="7230" w:type="dxa"/>
            <w:tcBorders>
              <w:top w:val="single" w:sz="4" w:space="0" w:color="auto"/>
              <w:left w:val="single" w:sz="4" w:space="0" w:color="auto"/>
              <w:bottom w:val="single" w:sz="4" w:space="0" w:color="auto"/>
              <w:right w:val="single" w:sz="4" w:space="0" w:color="auto"/>
            </w:tcBorders>
          </w:tcPr>
          <w:p w14:paraId="3C7B4A8D" w14:textId="569456D7" w:rsidR="00AF2C44" w:rsidRDefault="00AF2C44" w:rsidP="00AF2C44">
            <w:r>
              <w:t>No Objection.</w:t>
            </w:r>
          </w:p>
        </w:tc>
      </w:tr>
      <w:tr w:rsidR="00AF2C44" w14:paraId="2B3D37C6"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37442113" w14:textId="0CF58AF1" w:rsidR="00AF2C44" w:rsidRDefault="00AF2C44" w:rsidP="00AF2C44">
            <w:r w:rsidRPr="008101BB">
              <w:rPr>
                <w:strike/>
              </w:rPr>
              <w:t>192381/2</w:t>
            </w:r>
          </w:p>
        </w:tc>
        <w:tc>
          <w:tcPr>
            <w:tcW w:w="1701" w:type="dxa"/>
            <w:tcBorders>
              <w:top w:val="single" w:sz="4" w:space="0" w:color="auto"/>
              <w:left w:val="single" w:sz="4" w:space="0" w:color="auto"/>
              <w:bottom w:val="single" w:sz="4" w:space="0" w:color="auto"/>
              <w:right w:val="single" w:sz="4" w:space="0" w:color="auto"/>
            </w:tcBorders>
          </w:tcPr>
          <w:p w14:paraId="4BB5B1FD" w14:textId="42DFF533" w:rsidR="00AF2C44" w:rsidRDefault="00AF2C44" w:rsidP="00AF2C44">
            <w:r w:rsidRPr="008101BB">
              <w:rPr>
                <w:strike/>
              </w:rPr>
              <w:t>4-6 St Ethelbert Street</w:t>
            </w:r>
          </w:p>
        </w:tc>
        <w:tc>
          <w:tcPr>
            <w:tcW w:w="7230" w:type="dxa"/>
            <w:tcBorders>
              <w:top w:val="single" w:sz="4" w:space="0" w:color="auto"/>
              <w:left w:val="single" w:sz="4" w:space="0" w:color="auto"/>
              <w:bottom w:val="single" w:sz="4" w:space="0" w:color="auto"/>
              <w:right w:val="single" w:sz="4" w:space="0" w:color="auto"/>
            </w:tcBorders>
          </w:tcPr>
          <w:p w14:paraId="147A19D2" w14:textId="6FFA7CDE" w:rsidR="00AF2C44" w:rsidRDefault="00AF2C44" w:rsidP="00AF2C44">
            <w:r>
              <w:t>Cancelled.</w:t>
            </w:r>
          </w:p>
        </w:tc>
      </w:tr>
      <w:tr w:rsidR="00AF2C44" w14:paraId="5180166F"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66918064" w14:textId="24CE8177" w:rsidR="00AF2C44" w:rsidRDefault="00AF2C44" w:rsidP="00AF2C44">
            <w:r w:rsidRPr="00C85434">
              <w:t>193881</w:t>
            </w:r>
          </w:p>
        </w:tc>
        <w:tc>
          <w:tcPr>
            <w:tcW w:w="1701" w:type="dxa"/>
            <w:tcBorders>
              <w:top w:val="single" w:sz="4" w:space="0" w:color="auto"/>
              <w:left w:val="single" w:sz="4" w:space="0" w:color="auto"/>
              <w:bottom w:val="single" w:sz="4" w:space="0" w:color="auto"/>
              <w:right w:val="single" w:sz="4" w:space="0" w:color="auto"/>
            </w:tcBorders>
          </w:tcPr>
          <w:p w14:paraId="76F777E2" w14:textId="21498734" w:rsidR="00AF2C44" w:rsidRDefault="00AF2C44" w:rsidP="00AF2C44">
            <w:r w:rsidRPr="00C85434">
              <w:t>14 15 &amp; 15a, St Peters Street</w:t>
            </w:r>
          </w:p>
        </w:tc>
        <w:tc>
          <w:tcPr>
            <w:tcW w:w="7230" w:type="dxa"/>
            <w:tcBorders>
              <w:top w:val="single" w:sz="4" w:space="0" w:color="auto"/>
              <w:left w:val="single" w:sz="4" w:space="0" w:color="auto"/>
              <w:bottom w:val="single" w:sz="4" w:space="0" w:color="auto"/>
              <w:right w:val="single" w:sz="4" w:space="0" w:color="auto"/>
            </w:tcBorders>
          </w:tcPr>
          <w:p w14:paraId="0EBF071A" w14:textId="3D20C556" w:rsidR="00AF2C44" w:rsidRDefault="00AF2C44" w:rsidP="00AF2C44">
            <w:r>
              <w:t>No Objection.</w:t>
            </w:r>
          </w:p>
        </w:tc>
      </w:tr>
      <w:tr w:rsidR="00AF2C44" w14:paraId="22CE27F4"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39E97DB0" w14:textId="1CD4889F" w:rsidR="00AF2C44" w:rsidRDefault="00AF2C44" w:rsidP="00AF2C44">
            <w:r w:rsidRPr="0029270E">
              <w:t>193940</w:t>
            </w:r>
            <w:r>
              <w:t>/1/2</w:t>
            </w:r>
          </w:p>
        </w:tc>
        <w:tc>
          <w:tcPr>
            <w:tcW w:w="1701" w:type="dxa"/>
            <w:tcBorders>
              <w:top w:val="single" w:sz="4" w:space="0" w:color="auto"/>
              <w:left w:val="single" w:sz="4" w:space="0" w:color="auto"/>
              <w:bottom w:val="single" w:sz="4" w:space="0" w:color="auto"/>
              <w:right w:val="single" w:sz="4" w:space="0" w:color="auto"/>
            </w:tcBorders>
          </w:tcPr>
          <w:p w14:paraId="4D8788DA" w14:textId="2089EE1E" w:rsidR="00AF2C44" w:rsidRDefault="00AF2C44" w:rsidP="00AF2C44">
            <w:r w:rsidRPr="0029270E">
              <w:t>Ground Floor, 25 Commercial Street</w:t>
            </w:r>
          </w:p>
        </w:tc>
        <w:tc>
          <w:tcPr>
            <w:tcW w:w="7230" w:type="dxa"/>
            <w:tcBorders>
              <w:top w:val="single" w:sz="4" w:space="0" w:color="auto"/>
              <w:left w:val="single" w:sz="4" w:space="0" w:color="auto"/>
              <w:bottom w:val="single" w:sz="4" w:space="0" w:color="auto"/>
              <w:right w:val="single" w:sz="4" w:space="0" w:color="auto"/>
            </w:tcBorders>
          </w:tcPr>
          <w:p w14:paraId="6399EAB6" w14:textId="2CAE8A16" w:rsidR="00AF2C44" w:rsidRPr="00916470" w:rsidRDefault="00AF2C44" w:rsidP="00AF2C44">
            <w:r>
              <w:t>No Objection.</w:t>
            </w:r>
          </w:p>
        </w:tc>
      </w:tr>
      <w:tr w:rsidR="00AF2C44" w14:paraId="3DAAE83D"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59DF7B54" w14:textId="6680AAC5" w:rsidR="00AF2C44" w:rsidRDefault="00AF2C44" w:rsidP="00AF2C44">
            <w:r w:rsidRPr="0029270E">
              <w:t>193907</w:t>
            </w:r>
          </w:p>
        </w:tc>
        <w:tc>
          <w:tcPr>
            <w:tcW w:w="1701" w:type="dxa"/>
            <w:tcBorders>
              <w:top w:val="single" w:sz="4" w:space="0" w:color="auto"/>
              <w:left w:val="single" w:sz="4" w:space="0" w:color="auto"/>
              <w:bottom w:val="single" w:sz="4" w:space="0" w:color="auto"/>
              <w:right w:val="single" w:sz="4" w:space="0" w:color="auto"/>
            </w:tcBorders>
          </w:tcPr>
          <w:p w14:paraId="6D8B2E7D" w14:textId="71243868" w:rsidR="00AF2C44" w:rsidRDefault="00AF2C44" w:rsidP="00AF2C44">
            <w:r w:rsidRPr="0029270E">
              <w:t>41 Frederick Avenue</w:t>
            </w:r>
          </w:p>
        </w:tc>
        <w:tc>
          <w:tcPr>
            <w:tcW w:w="7230" w:type="dxa"/>
            <w:tcBorders>
              <w:top w:val="single" w:sz="4" w:space="0" w:color="auto"/>
              <w:left w:val="single" w:sz="4" w:space="0" w:color="auto"/>
              <w:bottom w:val="single" w:sz="4" w:space="0" w:color="auto"/>
              <w:right w:val="single" w:sz="4" w:space="0" w:color="auto"/>
            </w:tcBorders>
          </w:tcPr>
          <w:p w14:paraId="0F835D9C" w14:textId="4489D676" w:rsidR="00AF2C44" w:rsidRDefault="00AF2C44" w:rsidP="00AF2C44">
            <w:r>
              <w:t>No Objection.</w:t>
            </w:r>
          </w:p>
        </w:tc>
      </w:tr>
      <w:tr w:rsidR="00AF2C44" w14:paraId="5489A755"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609C3956" w14:textId="1594DCC1" w:rsidR="00AF2C44" w:rsidRDefault="00AF2C44" w:rsidP="00AF2C44">
            <w:r w:rsidRPr="006A388A">
              <w:t>192813</w:t>
            </w:r>
          </w:p>
        </w:tc>
        <w:tc>
          <w:tcPr>
            <w:tcW w:w="1701" w:type="dxa"/>
            <w:tcBorders>
              <w:top w:val="single" w:sz="4" w:space="0" w:color="auto"/>
              <w:left w:val="single" w:sz="4" w:space="0" w:color="auto"/>
              <w:bottom w:val="single" w:sz="4" w:space="0" w:color="auto"/>
              <w:right w:val="single" w:sz="4" w:space="0" w:color="auto"/>
            </w:tcBorders>
          </w:tcPr>
          <w:p w14:paraId="64507587" w14:textId="0AE58C0B" w:rsidR="00AF2C44" w:rsidRDefault="00AF2C44" w:rsidP="00AF2C44">
            <w:r w:rsidRPr="006A388A">
              <w:t>18 Ledbury Road</w:t>
            </w:r>
          </w:p>
        </w:tc>
        <w:tc>
          <w:tcPr>
            <w:tcW w:w="7230" w:type="dxa"/>
            <w:tcBorders>
              <w:top w:val="single" w:sz="4" w:space="0" w:color="auto"/>
              <w:left w:val="single" w:sz="4" w:space="0" w:color="auto"/>
              <w:bottom w:val="single" w:sz="4" w:space="0" w:color="auto"/>
              <w:right w:val="single" w:sz="4" w:space="0" w:color="auto"/>
            </w:tcBorders>
          </w:tcPr>
          <w:p w14:paraId="7DB99B59" w14:textId="57772D2D" w:rsidR="00AF2C44" w:rsidRPr="00916470" w:rsidRDefault="00AF2C44" w:rsidP="00AF2C44">
            <w:r>
              <w:t>No Objection.</w:t>
            </w:r>
          </w:p>
        </w:tc>
      </w:tr>
      <w:tr w:rsidR="00AF2C44" w14:paraId="764F139A"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3FE5476A" w14:textId="233A30C1" w:rsidR="00AF2C44" w:rsidRDefault="00AF2C44" w:rsidP="00AF2C44">
            <w:r w:rsidRPr="0029270E">
              <w:lastRenderedPageBreak/>
              <w:t>191661</w:t>
            </w:r>
          </w:p>
        </w:tc>
        <w:tc>
          <w:tcPr>
            <w:tcW w:w="1701" w:type="dxa"/>
            <w:tcBorders>
              <w:top w:val="single" w:sz="4" w:space="0" w:color="auto"/>
              <w:left w:val="single" w:sz="4" w:space="0" w:color="auto"/>
              <w:bottom w:val="single" w:sz="4" w:space="0" w:color="auto"/>
              <w:right w:val="single" w:sz="4" w:space="0" w:color="auto"/>
            </w:tcBorders>
          </w:tcPr>
          <w:p w14:paraId="59F177B0" w14:textId="0A6D1CC8" w:rsidR="00AF2C44" w:rsidRDefault="00AF2C44" w:rsidP="00AF2C44">
            <w:r w:rsidRPr="0029270E">
              <w:t>97 Old Eign Hill</w:t>
            </w:r>
          </w:p>
        </w:tc>
        <w:tc>
          <w:tcPr>
            <w:tcW w:w="7230" w:type="dxa"/>
            <w:tcBorders>
              <w:top w:val="single" w:sz="4" w:space="0" w:color="auto"/>
              <w:left w:val="single" w:sz="4" w:space="0" w:color="auto"/>
              <w:bottom w:val="single" w:sz="4" w:space="0" w:color="auto"/>
              <w:right w:val="single" w:sz="4" w:space="0" w:color="auto"/>
            </w:tcBorders>
          </w:tcPr>
          <w:p w14:paraId="1F896E09" w14:textId="343DBC3A" w:rsidR="00AF2C44" w:rsidRDefault="00AF2C44" w:rsidP="00AF2C44">
            <w:r>
              <w:t>No Objection.</w:t>
            </w:r>
          </w:p>
        </w:tc>
      </w:tr>
      <w:tr w:rsidR="00AF2C44" w14:paraId="61F4198B" w14:textId="77777777" w:rsidTr="00757BD5">
        <w:trPr>
          <w:cantSplit/>
          <w:trHeight w:val="293"/>
        </w:trPr>
        <w:tc>
          <w:tcPr>
            <w:tcW w:w="2268" w:type="dxa"/>
            <w:tcBorders>
              <w:top w:val="single" w:sz="4" w:space="0" w:color="auto"/>
              <w:left w:val="single" w:sz="4" w:space="0" w:color="auto"/>
              <w:bottom w:val="single" w:sz="4" w:space="0" w:color="auto"/>
              <w:right w:val="single" w:sz="4" w:space="0" w:color="auto"/>
            </w:tcBorders>
          </w:tcPr>
          <w:p w14:paraId="52AFEDF6" w14:textId="16F5CEC5" w:rsidR="00AF2C44" w:rsidRDefault="00AF2C44" w:rsidP="00AF2C44">
            <w:r w:rsidRPr="00F052EE">
              <w:t>192919</w:t>
            </w:r>
          </w:p>
        </w:tc>
        <w:tc>
          <w:tcPr>
            <w:tcW w:w="1701" w:type="dxa"/>
            <w:tcBorders>
              <w:top w:val="single" w:sz="4" w:space="0" w:color="auto"/>
              <w:left w:val="single" w:sz="4" w:space="0" w:color="auto"/>
              <w:bottom w:val="single" w:sz="4" w:space="0" w:color="auto"/>
              <w:right w:val="single" w:sz="4" w:space="0" w:color="auto"/>
            </w:tcBorders>
          </w:tcPr>
          <w:p w14:paraId="4248C950" w14:textId="6F0A1230" w:rsidR="00AF2C44" w:rsidRDefault="00AF2C44" w:rsidP="00AF2C44">
            <w:r w:rsidRPr="00F052EE">
              <w:t>Land at 69 White Horse Street</w:t>
            </w:r>
          </w:p>
        </w:tc>
        <w:tc>
          <w:tcPr>
            <w:tcW w:w="7230" w:type="dxa"/>
            <w:tcBorders>
              <w:top w:val="single" w:sz="4" w:space="0" w:color="auto"/>
              <w:left w:val="single" w:sz="4" w:space="0" w:color="auto"/>
              <w:bottom w:val="single" w:sz="4" w:space="0" w:color="auto"/>
              <w:right w:val="single" w:sz="4" w:space="0" w:color="auto"/>
            </w:tcBorders>
          </w:tcPr>
          <w:p w14:paraId="7D5FDED2" w14:textId="78311B42" w:rsidR="00AF2C44" w:rsidRDefault="00AF2C44" w:rsidP="00AF2C44">
            <w:r>
              <w:t>No Objection.</w:t>
            </w:r>
          </w:p>
        </w:tc>
      </w:tr>
      <w:tr w:rsidR="00AF2C44" w14:paraId="66A84F32"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6C84E20E" w14:textId="7068A53C" w:rsidR="00AF2C44" w:rsidRDefault="00AF2C44" w:rsidP="00AF2C44">
            <w:r w:rsidRPr="0029270E">
              <w:t>193993</w:t>
            </w:r>
          </w:p>
        </w:tc>
        <w:tc>
          <w:tcPr>
            <w:tcW w:w="1701" w:type="dxa"/>
            <w:tcBorders>
              <w:top w:val="single" w:sz="4" w:space="0" w:color="auto"/>
              <w:left w:val="single" w:sz="4" w:space="0" w:color="auto"/>
              <w:bottom w:val="single" w:sz="4" w:space="0" w:color="auto"/>
              <w:right w:val="single" w:sz="4" w:space="0" w:color="auto"/>
            </w:tcBorders>
          </w:tcPr>
          <w:p w14:paraId="40E116E4" w14:textId="7997DAEA" w:rsidR="00AF2C44" w:rsidRDefault="00AF2C44" w:rsidP="00AF2C44">
            <w:r w:rsidRPr="0029270E">
              <w:t>7 Siddons Road</w:t>
            </w:r>
          </w:p>
        </w:tc>
        <w:tc>
          <w:tcPr>
            <w:tcW w:w="7230" w:type="dxa"/>
            <w:tcBorders>
              <w:top w:val="single" w:sz="4" w:space="0" w:color="auto"/>
              <w:left w:val="single" w:sz="4" w:space="0" w:color="auto"/>
              <w:bottom w:val="single" w:sz="4" w:space="0" w:color="auto"/>
              <w:right w:val="single" w:sz="4" w:space="0" w:color="auto"/>
            </w:tcBorders>
          </w:tcPr>
          <w:p w14:paraId="7D7AAF69" w14:textId="0B5A24E7" w:rsidR="00AF2C44" w:rsidRDefault="00AF2C44" w:rsidP="00AF2C44">
            <w:r>
              <w:t>No Objection.</w:t>
            </w:r>
          </w:p>
        </w:tc>
      </w:tr>
      <w:tr w:rsidR="00AF2C44" w14:paraId="0D5486D3"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61F31B56" w14:textId="51B64768" w:rsidR="00AF2C44" w:rsidRDefault="00AF2C44" w:rsidP="00AF2C44">
            <w:r w:rsidRPr="0029270E">
              <w:t>193883</w:t>
            </w:r>
          </w:p>
        </w:tc>
        <w:tc>
          <w:tcPr>
            <w:tcW w:w="1701" w:type="dxa"/>
            <w:tcBorders>
              <w:top w:val="single" w:sz="4" w:space="0" w:color="auto"/>
              <w:left w:val="single" w:sz="4" w:space="0" w:color="auto"/>
              <w:bottom w:val="single" w:sz="4" w:space="0" w:color="auto"/>
              <w:right w:val="single" w:sz="4" w:space="0" w:color="auto"/>
            </w:tcBorders>
          </w:tcPr>
          <w:p w14:paraId="466C9AD8" w14:textId="58DE391F" w:rsidR="00AF2C44" w:rsidRDefault="00AF2C44" w:rsidP="00AF2C44">
            <w:r w:rsidRPr="0029270E">
              <w:t>56 Gorsty Lane</w:t>
            </w:r>
          </w:p>
        </w:tc>
        <w:tc>
          <w:tcPr>
            <w:tcW w:w="7230" w:type="dxa"/>
            <w:tcBorders>
              <w:top w:val="single" w:sz="4" w:space="0" w:color="auto"/>
              <w:left w:val="single" w:sz="4" w:space="0" w:color="auto"/>
              <w:bottom w:val="single" w:sz="4" w:space="0" w:color="auto"/>
              <w:right w:val="single" w:sz="4" w:space="0" w:color="auto"/>
            </w:tcBorders>
          </w:tcPr>
          <w:p w14:paraId="4F7D19D3" w14:textId="63A15C94" w:rsidR="00AF2C44" w:rsidRPr="00AF2C44" w:rsidRDefault="00AF2C44" w:rsidP="00AF2C44">
            <w:r>
              <w:rPr>
                <w:b/>
                <w:bCs/>
              </w:rPr>
              <w:t xml:space="preserve">OBJECTION! </w:t>
            </w:r>
            <w:r w:rsidR="00DE4D82">
              <w:t>Exterior does not match the rest of the street. Too overbearing, and though we sympathise with the intention, the street has an important aesthetic presence which would be ruined by this build.</w:t>
            </w:r>
          </w:p>
        </w:tc>
      </w:tr>
      <w:tr w:rsidR="00AF2C44" w14:paraId="781EA4B9"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7EC517F4" w14:textId="7F879F1E" w:rsidR="00AF2C44" w:rsidRDefault="00AF2C44" w:rsidP="00AF2C44">
            <w:r w:rsidRPr="006A388A">
              <w:t>193772</w:t>
            </w:r>
            <w:r>
              <w:t>/</w:t>
            </w:r>
            <w:r w:rsidRPr="006A388A">
              <w:t>193832</w:t>
            </w:r>
          </w:p>
        </w:tc>
        <w:tc>
          <w:tcPr>
            <w:tcW w:w="1701" w:type="dxa"/>
            <w:tcBorders>
              <w:top w:val="single" w:sz="4" w:space="0" w:color="auto"/>
              <w:left w:val="single" w:sz="4" w:space="0" w:color="auto"/>
              <w:bottom w:val="single" w:sz="4" w:space="0" w:color="auto"/>
              <w:right w:val="single" w:sz="4" w:space="0" w:color="auto"/>
            </w:tcBorders>
          </w:tcPr>
          <w:p w14:paraId="6A34DA88" w14:textId="10F049F9" w:rsidR="00AF2C44" w:rsidRDefault="00AF2C44" w:rsidP="00AF2C44">
            <w:r w:rsidRPr="006A388A">
              <w:t>57 Bodenham Road</w:t>
            </w:r>
          </w:p>
        </w:tc>
        <w:tc>
          <w:tcPr>
            <w:tcW w:w="7230" w:type="dxa"/>
            <w:tcBorders>
              <w:top w:val="single" w:sz="4" w:space="0" w:color="auto"/>
              <w:left w:val="single" w:sz="4" w:space="0" w:color="auto"/>
              <w:bottom w:val="single" w:sz="4" w:space="0" w:color="auto"/>
              <w:right w:val="single" w:sz="4" w:space="0" w:color="auto"/>
            </w:tcBorders>
          </w:tcPr>
          <w:p w14:paraId="08B08D05" w14:textId="79811B37" w:rsidR="00AF2C44" w:rsidRDefault="00AF2C44" w:rsidP="00AF2C44">
            <w:r>
              <w:t>No Objection.</w:t>
            </w:r>
          </w:p>
        </w:tc>
      </w:tr>
      <w:tr w:rsidR="00AF2C44" w14:paraId="1062968E"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4AA237FB" w14:textId="6D528389" w:rsidR="00AF2C44" w:rsidRDefault="00AF2C44" w:rsidP="00AF2C44">
            <w:r w:rsidRPr="006A388A">
              <w:t>193797</w:t>
            </w:r>
          </w:p>
        </w:tc>
        <w:tc>
          <w:tcPr>
            <w:tcW w:w="1701" w:type="dxa"/>
            <w:tcBorders>
              <w:top w:val="single" w:sz="4" w:space="0" w:color="auto"/>
              <w:left w:val="single" w:sz="4" w:space="0" w:color="auto"/>
              <w:bottom w:val="single" w:sz="4" w:space="0" w:color="auto"/>
              <w:right w:val="single" w:sz="4" w:space="0" w:color="auto"/>
            </w:tcBorders>
          </w:tcPr>
          <w:p w14:paraId="4C4A6BE1" w14:textId="118D13D0" w:rsidR="00AF2C44" w:rsidRDefault="00AF2C44" w:rsidP="00AF2C44">
            <w:r w:rsidRPr="006A388A">
              <w:t>Morrisons Supermarket, Station Approach</w:t>
            </w:r>
          </w:p>
        </w:tc>
        <w:tc>
          <w:tcPr>
            <w:tcW w:w="7230" w:type="dxa"/>
            <w:tcBorders>
              <w:top w:val="single" w:sz="4" w:space="0" w:color="auto"/>
              <w:left w:val="single" w:sz="4" w:space="0" w:color="auto"/>
              <w:bottom w:val="single" w:sz="4" w:space="0" w:color="auto"/>
              <w:right w:val="single" w:sz="4" w:space="0" w:color="auto"/>
            </w:tcBorders>
          </w:tcPr>
          <w:p w14:paraId="5E196C74" w14:textId="23E863F0" w:rsidR="00AF2C44" w:rsidRPr="00916470" w:rsidRDefault="00AF2C44" w:rsidP="00AF2C44">
            <w:r>
              <w:t>No Objection.</w:t>
            </w:r>
          </w:p>
        </w:tc>
      </w:tr>
      <w:tr w:rsidR="00AF2C44" w14:paraId="34357E2B"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31367517" w14:textId="6C3DBB8C" w:rsidR="00AF2C44" w:rsidRDefault="00AF2C44" w:rsidP="00AF2C44">
            <w:r w:rsidRPr="006A388A">
              <w:t>193836</w:t>
            </w:r>
          </w:p>
        </w:tc>
        <w:tc>
          <w:tcPr>
            <w:tcW w:w="1701" w:type="dxa"/>
            <w:tcBorders>
              <w:top w:val="single" w:sz="4" w:space="0" w:color="auto"/>
              <w:left w:val="single" w:sz="4" w:space="0" w:color="auto"/>
              <w:bottom w:val="single" w:sz="4" w:space="0" w:color="auto"/>
              <w:right w:val="single" w:sz="4" w:space="0" w:color="auto"/>
            </w:tcBorders>
          </w:tcPr>
          <w:p w14:paraId="1136D357" w14:textId="1750D16A" w:rsidR="00AF2C44" w:rsidRDefault="00AF2C44" w:rsidP="00AF2C44">
            <w:r w:rsidRPr="006A388A">
              <w:t>Crofton, 71 Broomy Hill</w:t>
            </w:r>
          </w:p>
        </w:tc>
        <w:tc>
          <w:tcPr>
            <w:tcW w:w="7230" w:type="dxa"/>
            <w:tcBorders>
              <w:top w:val="single" w:sz="4" w:space="0" w:color="auto"/>
              <w:left w:val="single" w:sz="4" w:space="0" w:color="auto"/>
              <w:bottom w:val="single" w:sz="4" w:space="0" w:color="auto"/>
              <w:right w:val="single" w:sz="4" w:space="0" w:color="auto"/>
            </w:tcBorders>
          </w:tcPr>
          <w:p w14:paraId="7F567E3A" w14:textId="02CC9452" w:rsidR="00AF2C44" w:rsidRDefault="00AF2C44" w:rsidP="00AF2C44">
            <w:r>
              <w:t>No Objection.</w:t>
            </w:r>
          </w:p>
        </w:tc>
      </w:tr>
      <w:tr w:rsidR="00AF2C44" w14:paraId="379EDBA2"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0335FE48" w14:textId="127E842F" w:rsidR="00AF2C44" w:rsidRPr="004D5A8E" w:rsidRDefault="00AF2C44" w:rsidP="00AF2C44">
            <w:r w:rsidRPr="00C85434">
              <w:t>193862</w:t>
            </w:r>
          </w:p>
        </w:tc>
        <w:tc>
          <w:tcPr>
            <w:tcW w:w="1701" w:type="dxa"/>
            <w:tcBorders>
              <w:top w:val="single" w:sz="4" w:space="0" w:color="auto"/>
              <w:left w:val="single" w:sz="4" w:space="0" w:color="auto"/>
              <w:bottom w:val="single" w:sz="4" w:space="0" w:color="auto"/>
              <w:right w:val="single" w:sz="4" w:space="0" w:color="auto"/>
            </w:tcBorders>
          </w:tcPr>
          <w:p w14:paraId="43D1A600" w14:textId="1AA1CD27" w:rsidR="00AF2C44" w:rsidRPr="004D5A8E" w:rsidRDefault="00AF2C44" w:rsidP="00AF2C44">
            <w:r w:rsidRPr="00C85434">
              <w:t>10 The Park</w:t>
            </w:r>
          </w:p>
        </w:tc>
        <w:tc>
          <w:tcPr>
            <w:tcW w:w="7230" w:type="dxa"/>
            <w:tcBorders>
              <w:top w:val="single" w:sz="4" w:space="0" w:color="auto"/>
              <w:left w:val="single" w:sz="4" w:space="0" w:color="auto"/>
              <w:bottom w:val="single" w:sz="4" w:space="0" w:color="auto"/>
              <w:right w:val="single" w:sz="4" w:space="0" w:color="auto"/>
            </w:tcBorders>
          </w:tcPr>
          <w:p w14:paraId="5CDA23DE" w14:textId="6E75C44D" w:rsidR="00AF2C44" w:rsidRPr="00DE4D82" w:rsidRDefault="00DE4D82" w:rsidP="00AF2C44">
            <w:r>
              <w:rPr>
                <w:b/>
                <w:bCs/>
              </w:rPr>
              <w:t xml:space="preserve">OBJECTION! </w:t>
            </w:r>
            <w:r>
              <w:t>Suggest reduction rather than removal.</w:t>
            </w:r>
            <w:bookmarkStart w:id="0" w:name="_GoBack"/>
            <w:bookmarkEnd w:id="0"/>
          </w:p>
        </w:tc>
      </w:tr>
      <w:tr w:rsidR="00AF2C44" w14:paraId="3C5EA75B"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645CA37A" w14:textId="55E24CFE" w:rsidR="00AF2C44" w:rsidRPr="00AF2C44" w:rsidRDefault="00AF2C44" w:rsidP="00AF2C44">
            <w:pPr>
              <w:rPr>
                <w:bCs/>
              </w:rPr>
            </w:pPr>
            <w:r w:rsidRPr="00AF2C44">
              <w:rPr>
                <w:bCs/>
                <w:sz w:val="18"/>
                <w:szCs w:val="18"/>
              </w:rPr>
              <w:t>Imperial</w:t>
            </w:r>
          </w:p>
        </w:tc>
        <w:tc>
          <w:tcPr>
            <w:tcW w:w="1701" w:type="dxa"/>
            <w:tcBorders>
              <w:top w:val="single" w:sz="4" w:space="0" w:color="auto"/>
              <w:left w:val="single" w:sz="4" w:space="0" w:color="auto"/>
              <w:bottom w:val="single" w:sz="4" w:space="0" w:color="auto"/>
              <w:right w:val="single" w:sz="4" w:space="0" w:color="auto"/>
            </w:tcBorders>
          </w:tcPr>
          <w:p w14:paraId="65B08729" w14:textId="77777777" w:rsidR="00AF2C44" w:rsidRPr="00AF2C44" w:rsidRDefault="00AF2C44" w:rsidP="00AF2C44">
            <w:pPr>
              <w:pStyle w:val="Text"/>
              <w:spacing w:after="0"/>
              <w:jc w:val="left"/>
              <w:rPr>
                <w:bCs/>
                <w:sz w:val="18"/>
                <w:szCs w:val="18"/>
              </w:rPr>
            </w:pPr>
            <w:r w:rsidRPr="00AF2C44">
              <w:rPr>
                <w:bCs/>
                <w:sz w:val="18"/>
                <w:szCs w:val="18"/>
              </w:rPr>
              <w:t>31 Widemarsh Street</w:t>
            </w:r>
          </w:p>
          <w:p w14:paraId="403E1666" w14:textId="77777777" w:rsidR="00AF2C44" w:rsidRPr="00AF2C44" w:rsidRDefault="00AF2C44" w:rsidP="00AF2C44">
            <w:pPr>
              <w:pStyle w:val="Text"/>
              <w:spacing w:after="0"/>
              <w:jc w:val="left"/>
              <w:rPr>
                <w:bCs/>
                <w:sz w:val="18"/>
                <w:szCs w:val="18"/>
              </w:rPr>
            </w:pPr>
            <w:r w:rsidRPr="00AF2C44">
              <w:rPr>
                <w:bCs/>
                <w:sz w:val="18"/>
                <w:szCs w:val="18"/>
              </w:rPr>
              <w:t>Hereford</w:t>
            </w:r>
          </w:p>
          <w:p w14:paraId="08E6D40F" w14:textId="28EE0D1D" w:rsidR="00AF2C44" w:rsidRPr="00AF2C44" w:rsidRDefault="00AF2C44" w:rsidP="00AF2C44">
            <w:pPr>
              <w:rPr>
                <w:bCs/>
              </w:rPr>
            </w:pPr>
            <w:r w:rsidRPr="00AF2C44">
              <w:rPr>
                <w:bCs/>
                <w:sz w:val="18"/>
                <w:szCs w:val="18"/>
              </w:rPr>
              <w:t>HR4 9EA</w:t>
            </w:r>
          </w:p>
        </w:tc>
        <w:tc>
          <w:tcPr>
            <w:tcW w:w="7230" w:type="dxa"/>
            <w:tcBorders>
              <w:top w:val="single" w:sz="4" w:space="0" w:color="auto"/>
              <w:left w:val="single" w:sz="4" w:space="0" w:color="auto"/>
              <w:bottom w:val="single" w:sz="4" w:space="0" w:color="auto"/>
              <w:right w:val="single" w:sz="4" w:space="0" w:color="auto"/>
            </w:tcBorders>
          </w:tcPr>
          <w:p w14:paraId="1A61FE1F" w14:textId="226191B1" w:rsidR="00AF2C44" w:rsidRDefault="00AF2C44" w:rsidP="00AF2C44">
            <w:r>
              <w:t>No Objection.</w:t>
            </w:r>
          </w:p>
        </w:tc>
      </w:tr>
    </w:tbl>
    <w:p w14:paraId="16471B76" w14:textId="77777777" w:rsidR="00AF2C44" w:rsidRDefault="00AF2C44" w:rsidP="00AF2C44">
      <w:pPr>
        <w:spacing w:after="0" w:line="240" w:lineRule="auto"/>
        <w:rPr>
          <w:rFonts w:cstheme="minorHAnsi"/>
          <w:b/>
          <w:u w:val="single"/>
        </w:rPr>
      </w:pPr>
    </w:p>
    <w:p w14:paraId="03F88B00" w14:textId="77777777" w:rsidR="00AF2C44" w:rsidRDefault="00AF2C44" w:rsidP="00AE0676">
      <w:pPr>
        <w:spacing w:after="0" w:line="240" w:lineRule="auto"/>
        <w:rPr>
          <w:rFonts w:cstheme="minorHAnsi"/>
          <w:b/>
          <w:u w:val="single"/>
        </w:rPr>
      </w:pPr>
    </w:p>
    <w:sectPr w:rsidR="00AF2C44"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2AC0"/>
    <w:rsid w:val="000048CC"/>
    <w:rsid w:val="00005AEA"/>
    <w:rsid w:val="00005D8B"/>
    <w:rsid w:val="00013674"/>
    <w:rsid w:val="000142EB"/>
    <w:rsid w:val="000143AD"/>
    <w:rsid w:val="00024E1F"/>
    <w:rsid w:val="00031880"/>
    <w:rsid w:val="00032FB8"/>
    <w:rsid w:val="00033ECF"/>
    <w:rsid w:val="0003613F"/>
    <w:rsid w:val="000426AC"/>
    <w:rsid w:val="00044046"/>
    <w:rsid w:val="00046CDE"/>
    <w:rsid w:val="00047935"/>
    <w:rsid w:val="000479EE"/>
    <w:rsid w:val="00047C83"/>
    <w:rsid w:val="00055006"/>
    <w:rsid w:val="000577BF"/>
    <w:rsid w:val="00057DA8"/>
    <w:rsid w:val="0006065D"/>
    <w:rsid w:val="00064D45"/>
    <w:rsid w:val="0007003A"/>
    <w:rsid w:val="000716F3"/>
    <w:rsid w:val="0007531A"/>
    <w:rsid w:val="00076446"/>
    <w:rsid w:val="00076BE3"/>
    <w:rsid w:val="000811BA"/>
    <w:rsid w:val="00082347"/>
    <w:rsid w:val="00083041"/>
    <w:rsid w:val="000834FA"/>
    <w:rsid w:val="00083718"/>
    <w:rsid w:val="00084522"/>
    <w:rsid w:val="0008541C"/>
    <w:rsid w:val="000900F9"/>
    <w:rsid w:val="00095645"/>
    <w:rsid w:val="000A074B"/>
    <w:rsid w:val="000A34F9"/>
    <w:rsid w:val="000A5ACC"/>
    <w:rsid w:val="000A6C02"/>
    <w:rsid w:val="000B223F"/>
    <w:rsid w:val="000B3E06"/>
    <w:rsid w:val="000C3BF1"/>
    <w:rsid w:val="000D0C87"/>
    <w:rsid w:val="000D36A6"/>
    <w:rsid w:val="000E06B5"/>
    <w:rsid w:val="000E3260"/>
    <w:rsid w:val="000F1AA8"/>
    <w:rsid w:val="000F50F5"/>
    <w:rsid w:val="0010284A"/>
    <w:rsid w:val="00102ECA"/>
    <w:rsid w:val="00110155"/>
    <w:rsid w:val="00111FB5"/>
    <w:rsid w:val="00117CD7"/>
    <w:rsid w:val="00122175"/>
    <w:rsid w:val="00125460"/>
    <w:rsid w:val="00126D55"/>
    <w:rsid w:val="00126E04"/>
    <w:rsid w:val="00130F8A"/>
    <w:rsid w:val="00131FB2"/>
    <w:rsid w:val="001365BD"/>
    <w:rsid w:val="0013743F"/>
    <w:rsid w:val="00140EEA"/>
    <w:rsid w:val="00141A97"/>
    <w:rsid w:val="00141F1E"/>
    <w:rsid w:val="00145660"/>
    <w:rsid w:val="00147A54"/>
    <w:rsid w:val="00147DC4"/>
    <w:rsid w:val="0015139A"/>
    <w:rsid w:val="00155764"/>
    <w:rsid w:val="0015609B"/>
    <w:rsid w:val="00170011"/>
    <w:rsid w:val="00177888"/>
    <w:rsid w:val="00181604"/>
    <w:rsid w:val="00183887"/>
    <w:rsid w:val="00185504"/>
    <w:rsid w:val="0019219F"/>
    <w:rsid w:val="001B103F"/>
    <w:rsid w:val="001B196D"/>
    <w:rsid w:val="001B7F57"/>
    <w:rsid w:val="001D3213"/>
    <w:rsid w:val="001D40AA"/>
    <w:rsid w:val="001D7D1A"/>
    <w:rsid w:val="001E0BE1"/>
    <w:rsid w:val="001E18F1"/>
    <w:rsid w:val="001E2ED8"/>
    <w:rsid w:val="001E3893"/>
    <w:rsid w:val="001F5234"/>
    <w:rsid w:val="0020168E"/>
    <w:rsid w:val="00202303"/>
    <w:rsid w:val="002023ED"/>
    <w:rsid w:val="00204E95"/>
    <w:rsid w:val="00206E1D"/>
    <w:rsid w:val="00217CB7"/>
    <w:rsid w:val="002201A8"/>
    <w:rsid w:val="002249D3"/>
    <w:rsid w:val="00233D55"/>
    <w:rsid w:val="00252E53"/>
    <w:rsid w:val="00256275"/>
    <w:rsid w:val="00256805"/>
    <w:rsid w:val="00260D0D"/>
    <w:rsid w:val="00262E53"/>
    <w:rsid w:val="002657D5"/>
    <w:rsid w:val="00266ECD"/>
    <w:rsid w:val="0027065D"/>
    <w:rsid w:val="00270FD5"/>
    <w:rsid w:val="0027439A"/>
    <w:rsid w:val="00274A07"/>
    <w:rsid w:val="002775D0"/>
    <w:rsid w:val="0028276D"/>
    <w:rsid w:val="002845CC"/>
    <w:rsid w:val="00287484"/>
    <w:rsid w:val="00290DA9"/>
    <w:rsid w:val="002911C2"/>
    <w:rsid w:val="0029270E"/>
    <w:rsid w:val="00297DD8"/>
    <w:rsid w:val="002A125A"/>
    <w:rsid w:val="002A4A07"/>
    <w:rsid w:val="002A5614"/>
    <w:rsid w:val="002A7424"/>
    <w:rsid w:val="002A781F"/>
    <w:rsid w:val="002B0182"/>
    <w:rsid w:val="002B2212"/>
    <w:rsid w:val="002B53C8"/>
    <w:rsid w:val="002C4214"/>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1CDE"/>
    <w:rsid w:val="003221D8"/>
    <w:rsid w:val="00327023"/>
    <w:rsid w:val="00331B1F"/>
    <w:rsid w:val="003370DB"/>
    <w:rsid w:val="00337916"/>
    <w:rsid w:val="0034279E"/>
    <w:rsid w:val="00354A09"/>
    <w:rsid w:val="003559B3"/>
    <w:rsid w:val="003602D9"/>
    <w:rsid w:val="003606D1"/>
    <w:rsid w:val="00360EEA"/>
    <w:rsid w:val="00362BC7"/>
    <w:rsid w:val="00364534"/>
    <w:rsid w:val="00370B2B"/>
    <w:rsid w:val="00373CCB"/>
    <w:rsid w:val="00375372"/>
    <w:rsid w:val="0037586D"/>
    <w:rsid w:val="00377314"/>
    <w:rsid w:val="00383498"/>
    <w:rsid w:val="00383E95"/>
    <w:rsid w:val="003851DB"/>
    <w:rsid w:val="00386006"/>
    <w:rsid w:val="0038620E"/>
    <w:rsid w:val="00387400"/>
    <w:rsid w:val="00387E75"/>
    <w:rsid w:val="003903C0"/>
    <w:rsid w:val="00391F7E"/>
    <w:rsid w:val="00392AD7"/>
    <w:rsid w:val="003954C9"/>
    <w:rsid w:val="0039711E"/>
    <w:rsid w:val="003A2BF1"/>
    <w:rsid w:val="003B14C3"/>
    <w:rsid w:val="003B3119"/>
    <w:rsid w:val="003B4154"/>
    <w:rsid w:val="003C2D22"/>
    <w:rsid w:val="003D51B6"/>
    <w:rsid w:val="003E1946"/>
    <w:rsid w:val="003E6F4E"/>
    <w:rsid w:val="003E751F"/>
    <w:rsid w:val="003F7453"/>
    <w:rsid w:val="00410D60"/>
    <w:rsid w:val="00411EA6"/>
    <w:rsid w:val="004121A1"/>
    <w:rsid w:val="0041563E"/>
    <w:rsid w:val="00416247"/>
    <w:rsid w:val="00417939"/>
    <w:rsid w:val="00421C3A"/>
    <w:rsid w:val="00430010"/>
    <w:rsid w:val="00430AB9"/>
    <w:rsid w:val="00431A89"/>
    <w:rsid w:val="00432245"/>
    <w:rsid w:val="00432CF7"/>
    <w:rsid w:val="00437504"/>
    <w:rsid w:val="00437B22"/>
    <w:rsid w:val="0044700E"/>
    <w:rsid w:val="00452646"/>
    <w:rsid w:val="00454771"/>
    <w:rsid w:val="00456B0B"/>
    <w:rsid w:val="00457887"/>
    <w:rsid w:val="004605B2"/>
    <w:rsid w:val="00460817"/>
    <w:rsid w:val="0046504A"/>
    <w:rsid w:val="004712D9"/>
    <w:rsid w:val="00472326"/>
    <w:rsid w:val="004769A5"/>
    <w:rsid w:val="004805FE"/>
    <w:rsid w:val="00483E46"/>
    <w:rsid w:val="004A0B49"/>
    <w:rsid w:val="004A28DF"/>
    <w:rsid w:val="004A32D9"/>
    <w:rsid w:val="004A4912"/>
    <w:rsid w:val="004A4BC1"/>
    <w:rsid w:val="004B04B9"/>
    <w:rsid w:val="004B5B70"/>
    <w:rsid w:val="004B6244"/>
    <w:rsid w:val="004B7932"/>
    <w:rsid w:val="004C4E07"/>
    <w:rsid w:val="004C4E6A"/>
    <w:rsid w:val="004C5643"/>
    <w:rsid w:val="004D5A8E"/>
    <w:rsid w:val="004E0D15"/>
    <w:rsid w:val="004E243E"/>
    <w:rsid w:val="004E4A44"/>
    <w:rsid w:val="004E5A2D"/>
    <w:rsid w:val="004E74C4"/>
    <w:rsid w:val="004F03A3"/>
    <w:rsid w:val="004F05CC"/>
    <w:rsid w:val="004F24EE"/>
    <w:rsid w:val="004F3779"/>
    <w:rsid w:val="004F3FC1"/>
    <w:rsid w:val="004F4CCB"/>
    <w:rsid w:val="005007E2"/>
    <w:rsid w:val="00500A24"/>
    <w:rsid w:val="00507AAF"/>
    <w:rsid w:val="005247A6"/>
    <w:rsid w:val="0052515C"/>
    <w:rsid w:val="00534C3C"/>
    <w:rsid w:val="00534E4D"/>
    <w:rsid w:val="0053502F"/>
    <w:rsid w:val="00536A50"/>
    <w:rsid w:val="00540461"/>
    <w:rsid w:val="005434A3"/>
    <w:rsid w:val="00550455"/>
    <w:rsid w:val="00551261"/>
    <w:rsid w:val="00552746"/>
    <w:rsid w:val="005611B8"/>
    <w:rsid w:val="00561CA7"/>
    <w:rsid w:val="005659F8"/>
    <w:rsid w:val="005675E6"/>
    <w:rsid w:val="00567733"/>
    <w:rsid w:val="0058614E"/>
    <w:rsid w:val="00586AFA"/>
    <w:rsid w:val="005A2F00"/>
    <w:rsid w:val="005A37E8"/>
    <w:rsid w:val="005B0D0F"/>
    <w:rsid w:val="005B112E"/>
    <w:rsid w:val="005B1E84"/>
    <w:rsid w:val="005B5765"/>
    <w:rsid w:val="005B74B1"/>
    <w:rsid w:val="005C2081"/>
    <w:rsid w:val="005C2B2B"/>
    <w:rsid w:val="005C4F38"/>
    <w:rsid w:val="005D685D"/>
    <w:rsid w:val="005E0EFC"/>
    <w:rsid w:val="005E19CA"/>
    <w:rsid w:val="005E25F9"/>
    <w:rsid w:val="005E289E"/>
    <w:rsid w:val="005E2AF0"/>
    <w:rsid w:val="005E3E4A"/>
    <w:rsid w:val="005E4124"/>
    <w:rsid w:val="005E420E"/>
    <w:rsid w:val="005E653B"/>
    <w:rsid w:val="005E73E0"/>
    <w:rsid w:val="005E7760"/>
    <w:rsid w:val="005E7CA3"/>
    <w:rsid w:val="005F0CF2"/>
    <w:rsid w:val="005F13C8"/>
    <w:rsid w:val="005F1EE5"/>
    <w:rsid w:val="005F2866"/>
    <w:rsid w:val="005F589D"/>
    <w:rsid w:val="005F7AC2"/>
    <w:rsid w:val="00600022"/>
    <w:rsid w:val="006008FC"/>
    <w:rsid w:val="00601674"/>
    <w:rsid w:val="00610AA7"/>
    <w:rsid w:val="00611966"/>
    <w:rsid w:val="0061407F"/>
    <w:rsid w:val="0061579E"/>
    <w:rsid w:val="00621B78"/>
    <w:rsid w:val="00621FE8"/>
    <w:rsid w:val="00622A43"/>
    <w:rsid w:val="0062424D"/>
    <w:rsid w:val="006259F5"/>
    <w:rsid w:val="00630C64"/>
    <w:rsid w:val="00630D0D"/>
    <w:rsid w:val="00645C87"/>
    <w:rsid w:val="0065085C"/>
    <w:rsid w:val="0065389D"/>
    <w:rsid w:val="00655998"/>
    <w:rsid w:val="00664BC6"/>
    <w:rsid w:val="00670A7D"/>
    <w:rsid w:val="006715C9"/>
    <w:rsid w:val="00671912"/>
    <w:rsid w:val="00674BDF"/>
    <w:rsid w:val="00674C72"/>
    <w:rsid w:val="00680FE0"/>
    <w:rsid w:val="006931C9"/>
    <w:rsid w:val="00694A2B"/>
    <w:rsid w:val="006A388A"/>
    <w:rsid w:val="006A5961"/>
    <w:rsid w:val="006A7824"/>
    <w:rsid w:val="006A795E"/>
    <w:rsid w:val="006B2632"/>
    <w:rsid w:val="006B2A36"/>
    <w:rsid w:val="006B496E"/>
    <w:rsid w:val="006B4F7B"/>
    <w:rsid w:val="006C2856"/>
    <w:rsid w:val="006C4581"/>
    <w:rsid w:val="006C46B6"/>
    <w:rsid w:val="006C5494"/>
    <w:rsid w:val="006D6F74"/>
    <w:rsid w:val="006E581C"/>
    <w:rsid w:val="006F4723"/>
    <w:rsid w:val="006F4A3D"/>
    <w:rsid w:val="00702AD6"/>
    <w:rsid w:val="00713929"/>
    <w:rsid w:val="00713D65"/>
    <w:rsid w:val="00713DF6"/>
    <w:rsid w:val="007236D4"/>
    <w:rsid w:val="00731B5F"/>
    <w:rsid w:val="00736924"/>
    <w:rsid w:val="00737235"/>
    <w:rsid w:val="0073780B"/>
    <w:rsid w:val="0074014B"/>
    <w:rsid w:val="00745DBF"/>
    <w:rsid w:val="00746435"/>
    <w:rsid w:val="007504A7"/>
    <w:rsid w:val="00752B87"/>
    <w:rsid w:val="00753649"/>
    <w:rsid w:val="0075606F"/>
    <w:rsid w:val="007563A6"/>
    <w:rsid w:val="00760033"/>
    <w:rsid w:val="00761350"/>
    <w:rsid w:val="007629B8"/>
    <w:rsid w:val="007637B0"/>
    <w:rsid w:val="007826E1"/>
    <w:rsid w:val="0078428B"/>
    <w:rsid w:val="007845A7"/>
    <w:rsid w:val="00793428"/>
    <w:rsid w:val="00796F6C"/>
    <w:rsid w:val="007A213E"/>
    <w:rsid w:val="007A346C"/>
    <w:rsid w:val="007A49FD"/>
    <w:rsid w:val="007A5BC6"/>
    <w:rsid w:val="007B1526"/>
    <w:rsid w:val="007B4445"/>
    <w:rsid w:val="007C1B48"/>
    <w:rsid w:val="007C1F31"/>
    <w:rsid w:val="007C2E31"/>
    <w:rsid w:val="007D0ED7"/>
    <w:rsid w:val="007D3408"/>
    <w:rsid w:val="007D3C44"/>
    <w:rsid w:val="007D5F22"/>
    <w:rsid w:val="007E0192"/>
    <w:rsid w:val="007E1AD1"/>
    <w:rsid w:val="007E79B4"/>
    <w:rsid w:val="007E7F62"/>
    <w:rsid w:val="007F36E7"/>
    <w:rsid w:val="008101BB"/>
    <w:rsid w:val="00811392"/>
    <w:rsid w:val="00815CE7"/>
    <w:rsid w:val="00816063"/>
    <w:rsid w:val="0081693A"/>
    <w:rsid w:val="008170BF"/>
    <w:rsid w:val="008176D8"/>
    <w:rsid w:val="00826495"/>
    <w:rsid w:val="00830E86"/>
    <w:rsid w:val="008317B4"/>
    <w:rsid w:val="00834802"/>
    <w:rsid w:val="00841157"/>
    <w:rsid w:val="00845DD5"/>
    <w:rsid w:val="0086365D"/>
    <w:rsid w:val="00863766"/>
    <w:rsid w:val="00864E29"/>
    <w:rsid w:val="00867962"/>
    <w:rsid w:val="00871D24"/>
    <w:rsid w:val="00876927"/>
    <w:rsid w:val="00877F28"/>
    <w:rsid w:val="00880283"/>
    <w:rsid w:val="0088294E"/>
    <w:rsid w:val="00885BB5"/>
    <w:rsid w:val="00886F9F"/>
    <w:rsid w:val="0088721D"/>
    <w:rsid w:val="00887E76"/>
    <w:rsid w:val="008913C8"/>
    <w:rsid w:val="0089355E"/>
    <w:rsid w:val="0089728B"/>
    <w:rsid w:val="00897F2A"/>
    <w:rsid w:val="008A5BBD"/>
    <w:rsid w:val="008B24A1"/>
    <w:rsid w:val="008B732C"/>
    <w:rsid w:val="008C5096"/>
    <w:rsid w:val="008C6D2E"/>
    <w:rsid w:val="008C74CC"/>
    <w:rsid w:val="008D5F4D"/>
    <w:rsid w:val="008E36A2"/>
    <w:rsid w:val="008E6615"/>
    <w:rsid w:val="008F3B1C"/>
    <w:rsid w:val="008F4E3A"/>
    <w:rsid w:val="008F4F90"/>
    <w:rsid w:val="00914543"/>
    <w:rsid w:val="00915258"/>
    <w:rsid w:val="00915B2C"/>
    <w:rsid w:val="00922A4C"/>
    <w:rsid w:val="00923238"/>
    <w:rsid w:val="009244AC"/>
    <w:rsid w:val="00925111"/>
    <w:rsid w:val="00925443"/>
    <w:rsid w:val="00935262"/>
    <w:rsid w:val="00935A2F"/>
    <w:rsid w:val="00941170"/>
    <w:rsid w:val="00941539"/>
    <w:rsid w:val="00941D4F"/>
    <w:rsid w:val="009448FC"/>
    <w:rsid w:val="00944C76"/>
    <w:rsid w:val="009553C1"/>
    <w:rsid w:val="009600F3"/>
    <w:rsid w:val="00960C10"/>
    <w:rsid w:val="00961DB9"/>
    <w:rsid w:val="00963464"/>
    <w:rsid w:val="00965A3F"/>
    <w:rsid w:val="00966967"/>
    <w:rsid w:val="00970774"/>
    <w:rsid w:val="009825A0"/>
    <w:rsid w:val="009840D0"/>
    <w:rsid w:val="00987F10"/>
    <w:rsid w:val="00996B28"/>
    <w:rsid w:val="00997C72"/>
    <w:rsid w:val="009A1550"/>
    <w:rsid w:val="009A5C0A"/>
    <w:rsid w:val="009B3B24"/>
    <w:rsid w:val="009C2C58"/>
    <w:rsid w:val="009C43E2"/>
    <w:rsid w:val="009C4AE6"/>
    <w:rsid w:val="009D20F1"/>
    <w:rsid w:val="009D2682"/>
    <w:rsid w:val="009D43EA"/>
    <w:rsid w:val="009D449D"/>
    <w:rsid w:val="009E4B7D"/>
    <w:rsid w:val="009F0106"/>
    <w:rsid w:val="00A030C6"/>
    <w:rsid w:val="00A03665"/>
    <w:rsid w:val="00A04044"/>
    <w:rsid w:val="00A13212"/>
    <w:rsid w:val="00A135E6"/>
    <w:rsid w:val="00A1544D"/>
    <w:rsid w:val="00A16396"/>
    <w:rsid w:val="00A200CF"/>
    <w:rsid w:val="00A20FCE"/>
    <w:rsid w:val="00A23892"/>
    <w:rsid w:val="00A25FD9"/>
    <w:rsid w:val="00A26168"/>
    <w:rsid w:val="00A26EA2"/>
    <w:rsid w:val="00A300AD"/>
    <w:rsid w:val="00A3255D"/>
    <w:rsid w:val="00A34A71"/>
    <w:rsid w:val="00A40BFE"/>
    <w:rsid w:val="00A414F4"/>
    <w:rsid w:val="00A44733"/>
    <w:rsid w:val="00A45487"/>
    <w:rsid w:val="00A50860"/>
    <w:rsid w:val="00A52A68"/>
    <w:rsid w:val="00A6315A"/>
    <w:rsid w:val="00A704A5"/>
    <w:rsid w:val="00A74A6A"/>
    <w:rsid w:val="00A77C77"/>
    <w:rsid w:val="00A84899"/>
    <w:rsid w:val="00A859F7"/>
    <w:rsid w:val="00A928B9"/>
    <w:rsid w:val="00A9368F"/>
    <w:rsid w:val="00AB3CA6"/>
    <w:rsid w:val="00AB459C"/>
    <w:rsid w:val="00AB6E6D"/>
    <w:rsid w:val="00AC069E"/>
    <w:rsid w:val="00AC2F11"/>
    <w:rsid w:val="00AD491B"/>
    <w:rsid w:val="00AD62CA"/>
    <w:rsid w:val="00AD6637"/>
    <w:rsid w:val="00AD6B1D"/>
    <w:rsid w:val="00AD6ED7"/>
    <w:rsid w:val="00AE0676"/>
    <w:rsid w:val="00AF1FA1"/>
    <w:rsid w:val="00AF2C44"/>
    <w:rsid w:val="00AF4532"/>
    <w:rsid w:val="00B008F5"/>
    <w:rsid w:val="00B053EC"/>
    <w:rsid w:val="00B154DC"/>
    <w:rsid w:val="00B16055"/>
    <w:rsid w:val="00B16F2F"/>
    <w:rsid w:val="00B172F1"/>
    <w:rsid w:val="00B17770"/>
    <w:rsid w:val="00B2088E"/>
    <w:rsid w:val="00B21011"/>
    <w:rsid w:val="00B228DE"/>
    <w:rsid w:val="00B274F2"/>
    <w:rsid w:val="00B42EA3"/>
    <w:rsid w:val="00B43600"/>
    <w:rsid w:val="00B44815"/>
    <w:rsid w:val="00B52762"/>
    <w:rsid w:val="00B531F9"/>
    <w:rsid w:val="00B566AD"/>
    <w:rsid w:val="00B57E17"/>
    <w:rsid w:val="00B6747F"/>
    <w:rsid w:val="00B745C8"/>
    <w:rsid w:val="00B75040"/>
    <w:rsid w:val="00B76013"/>
    <w:rsid w:val="00B76893"/>
    <w:rsid w:val="00B839F4"/>
    <w:rsid w:val="00B8416F"/>
    <w:rsid w:val="00B9275F"/>
    <w:rsid w:val="00B92ADD"/>
    <w:rsid w:val="00B94D7A"/>
    <w:rsid w:val="00B955EB"/>
    <w:rsid w:val="00B96E04"/>
    <w:rsid w:val="00BA0463"/>
    <w:rsid w:val="00BA21F6"/>
    <w:rsid w:val="00BA2965"/>
    <w:rsid w:val="00BA5CAB"/>
    <w:rsid w:val="00BA5D36"/>
    <w:rsid w:val="00BB0C11"/>
    <w:rsid w:val="00BB1A61"/>
    <w:rsid w:val="00BC243E"/>
    <w:rsid w:val="00BD1F33"/>
    <w:rsid w:val="00BD3245"/>
    <w:rsid w:val="00BD40F3"/>
    <w:rsid w:val="00BD52DE"/>
    <w:rsid w:val="00BE2903"/>
    <w:rsid w:val="00BF222A"/>
    <w:rsid w:val="00BF3D18"/>
    <w:rsid w:val="00BF60B3"/>
    <w:rsid w:val="00BF6E89"/>
    <w:rsid w:val="00C00732"/>
    <w:rsid w:val="00C00EAA"/>
    <w:rsid w:val="00C00EE5"/>
    <w:rsid w:val="00C0401C"/>
    <w:rsid w:val="00C04EFF"/>
    <w:rsid w:val="00C05895"/>
    <w:rsid w:val="00C0680F"/>
    <w:rsid w:val="00C07AF6"/>
    <w:rsid w:val="00C1087C"/>
    <w:rsid w:val="00C133B5"/>
    <w:rsid w:val="00C15C60"/>
    <w:rsid w:val="00C17B9F"/>
    <w:rsid w:val="00C2087E"/>
    <w:rsid w:val="00C36DB7"/>
    <w:rsid w:val="00C44B60"/>
    <w:rsid w:val="00C4584C"/>
    <w:rsid w:val="00C46D75"/>
    <w:rsid w:val="00C541B3"/>
    <w:rsid w:val="00C619F4"/>
    <w:rsid w:val="00C621C9"/>
    <w:rsid w:val="00C6296E"/>
    <w:rsid w:val="00C666EB"/>
    <w:rsid w:val="00C70CE0"/>
    <w:rsid w:val="00C73077"/>
    <w:rsid w:val="00C84C52"/>
    <w:rsid w:val="00C85434"/>
    <w:rsid w:val="00C874CD"/>
    <w:rsid w:val="00C9792A"/>
    <w:rsid w:val="00CA36EF"/>
    <w:rsid w:val="00CA69B5"/>
    <w:rsid w:val="00CB03D8"/>
    <w:rsid w:val="00CB26D7"/>
    <w:rsid w:val="00CB5D02"/>
    <w:rsid w:val="00CC02A4"/>
    <w:rsid w:val="00CC164C"/>
    <w:rsid w:val="00CC4753"/>
    <w:rsid w:val="00CC66F8"/>
    <w:rsid w:val="00CE2862"/>
    <w:rsid w:val="00CE370D"/>
    <w:rsid w:val="00CE3EB7"/>
    <w:rsid w:val="00CF5019"/>
    <w:rsid w:val="00CF5753"/>
    <w:rsid w:val="00D009C9"/>
    <w:rsid w:val="00D07D51"/>
    <w:rsid w:val="00D11A1E"/>
    <w:rsid w:val="00D160F3"/>
    <w:rsid w:val="00D177A4"/>
    <w:rsid w:val="00D22D52"/>
    <w:rsid w:val="00D23BB0"/>
    <w:rsid w:val="00D23D8F"/>
    <w:rsid w:val="00D32303"/>
    <w:rsid w:val="00D33547"/>
    <w:rsid w:val="00D37389"/>
    <w:rsid w:val="00D40104"/>
    <w:rsid w:val="00D43652"/>
    <w:rsid w:val="00D457F1"/>
    <w:rsid w:val="00D45B6B"/>
    <w:rsid w:val="00D46F1B"/>
    <w:rsid w:val="00D47565"/>
    <w:rsid w:val="00D6011F"/>
    <w:rsid w:val="00D6218A"/>
    <w:rsid w:val="00D638A6"/>
    <w:rsid w:val="00D64523"/>
    <w:rsid w:val="00D73250"/>
    <w:rsid w:val="00D74A01"/>
    <w:rsid w:val="00D75717"/>
    <w:rsid w:val="00D75F61"/>
    <w:rsid w:val="00D82A38"/>
    <w:rsid w:val="00D82A4B"/>
    <w:rsid w:val="00D87B4F"/>
    <w:rsid w:val="00D900C0"/>
    <w:rsid w:val="00D911B1"/>
    <w:rsid w:val="00D95C43"/>
    <w:rsid w:val="00DA02A0"/>
    <w:rsid w:val="00DA079F"/>
    <w:rsid w:val="00DA1222"/>
    <w:rsid w:val="00DB16A2"/>
    <w:rsid w:val="00DB1EB6"/>
    <w:rsid w:val="00DB73EE"/>
    <w:rsid w:val="00DB7B46"/>
    <w:rsid w:val="00DB7C17"/>
    <w:rsid w:val="00DB7DB4"/>
    <w:rsid w:val="00DC0164"/>
    <w:rsid w:val="00DD133A"/>
    <w:rsid w:val="00DD25CE"/>
    <w:rsid w:val="00DD303E"/>
    <w:rsid w:val="00DE1AA0"/>
    <w:rsid w:val="00DE21E9"/>
    <w:rsid w:val="00DE39B1"/>
    <w:rsid w:val="00DE457F"/>
    <w:rsid w:val="00DE4D82"/>
    <w:rsid w:val="00DE4F75"/>
    <w:rsid w:val="00DF3928"/>
    <w:rsid w:val="00DF5576"/>
    <w:rsid w:val="00DF5799"/>
    <w:rsid w:val="00DF5BBF"/>
    <w:rsid w:val="00DF6C6B"/>
    <w:rsid w:val="00E07199"/>
    <w:rsid w:val="00E14B5B"/>
    <w:rsid w:val="00E171F9"/>
    <w:rsid w:val="00E17E9B"/>
    <w:rsid w:val="00E20EBF"/>
    <w:rsid w:val="00E22E55"/>
    <w:rsid w:val="00E41EF1"/>
    <w:rsid w:val="00E456AE"/>
    <w:rsid w:val="00E45E56"/>
    <w:rsid w:val="00E476BD"/>
    <w:rsid w:val="00E47C2F"/>
    <w:rsid w:val="00E509A8"/>
    <w:rsid w:val="00E60549"/>
    <w:rsid w:val="00E6455A"/>
    <w:rsid w:val="00E658F3"/>
    <w:rsid w:val="00E6688E"/>
    <w:rsid w:val="00E66B7B"/>
    <w:rsid w:val="00E701C3"/>
    <w:rsid w:val="00E71BB7"/>
    <w:rsid w:val="00E77CB5"/>
    <w:rsid w:val="00E80166"/>
    <w:rsid w:val="00E80D82"/>
    <w:rsid w:val="00E83ABF"/>
    <w:rsid w:val="00E8401F"/>
    <w:rsid w:val="00E872F3"/>
    <w:rsid w:val="00E90770"/>
    <w:rsid w:val="00E91A2C"/>
    <w:rsid w:val="00E91AE3"/>
    <w:rsid w:val="00E9415C"/>
    <w:rsid w:val="00E96002"/>
    <w:rsid w:val="00E96E02"/>
    <w:rsid w:val="00E97BE9"/>
    <w:rsid w:val="00EA0512"/>
    <w:rsid w:val="00EA2440"/>
    <w:rsid w:val="00EA3A7E"/>
    <w:rsid w:val="00EA4D40"/>
    <w:rsid w:val="00EB380B"/>
    <w:rsid w:val="00EB477E"/>
    <w:rsid w:val="00EE0EFD"/>
    <w:rsid w:val="00EE1B34"/>
    <w:rsid w:val="00EE27C5"/>
    <w:rsid w:val="00F04493"/>
    <w:rsid w:val="00F04D9A"/>
    <w:rsid w:val="00F051AE"/>
    <w:rsid w:val="00F052EE"/>
    <w:rsid w:val="00F057DE"/>
    <w:rsid w:val="00F1241B"/>
    <w:rsid w:val="00F143F4"/>
    <w:rsid w:val="00F16FD6"/>
    <w:rsid w:val="00F21455"/>
    <w:rsid w:val="00F232F9"/>
    <w:rsid w:val="00F31ECB"/>
    <w:rsid w:val="00F32542"/>
    <w:rsid w:val="00F351C9"/>
    <w:rsid w:val="00F36F53"/>
    <w:rsid w:val="00F44939"/>
    <w:rsid w:val="00F51381"/>
    <w:rsid w:val="00F51DF1"/>
    <w:rsid w:val="00F54A6C"/>
    <w:rsid w:val="00F55360"/>
    <w:rsid w:val="00F556AF"/>
    <w:rsid w:val="00F55ECD"/>
    <w:rsid w:val="00F56328"/>
    <w:rsid w:val="00F614EE"/>
    <w:rsid w:val="00F66525"/>
    <w:rsid w:val="00F757F0"/>
    <w:rsid w:val="00F77108"/>
    <w:rsid w:val="00F80D3A"/>
    <w:rsid w:val="00F82A3E"/>
    <w:rsid w:val="00F82F0C"/>
    <w:rsid w:val="00F84D04"/>
    <w:rsid w:val="00F910B3"/>
    <w:rsid w:val="00F930B0"/>
    <w:rsid w:val="00F95E7F"/>
    <w:rsid w:val="00F966E3"/>
    <w:rsid w:val="00F96A1D"/>
    <w:rsid w:val="00F9725C"/>
    <w:rsid w:val="00F9728E"/>
    <w:rsid w:val="00FA0705"/>
    <w:rsid w:val="00FA2C03"/>
    <w:rsid w:val="00FA4B83"/>
    <w:rsid w:val="00FA6118"/>
    <w:rsid w:val="00FC7E5B"/>
    <w:rsid w:val="00FD6E72"/>
    <w:rsid w:val="00FE0DB6"/>
    <w:rsid w:val="00FE6A97"/>
    <w:rsid w:val="00FF17E4"/>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6555">
      <w:bodyDiv w:val="1"/>
      <w:marLeft w:val="0"/>
      <w:marRight w:val="0"/>
      <w:marTop w:val="0"/>
      <w:marBottom w:val="0"/>
      <w:divBdr>
        <w:top w:val="none" w:sz="0" w:space="0" w:color="auto"/>
        <w:left w:val="none" w:sz="0" w:space="0" w:color="auto"/>
        <w:bottom w:val="none" w:sz="0" w:space="0" w:color="auto"/>
        <w:right w:val="none" w:sz="0" w:space="0" w:color="auto"/>
      </w:divBdr>
    </w:div>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390538805">
      <w:bodyDiv w:val="1"/>
      <w:marLeft w:val="0"/>
      <w:marRight w:val="0"/>
      <w:marTop w:val="0"/>
      <w:marBottom w:val="0"/>
      <w:divBdr>
        <w:top w:val="none" w:sz="0" w:space="0" w:color="auto"/>
        <w:left w:val="none" w:sz="0" w:space="0" w:color="auto"/>
        <w:bottom w:val="none" w:sz="0" w:space="0" w:color="auto"/>
        <w:right w:val="none" w:sz="0" w:space="0" w:color="auto"/>
      </w:divBdr>
    </w:div>
    <w:div w:id="460080401">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67971712">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948198071">
      <w:bodyDiv w:val="1"/>
      <w:marLeft w:val="0"/>
      <w:marRight w:val="0"/>
      <w:marTop w:val="0"/>
      <w:marBottom w:val="0"/>
      <w:divBdr>
        <w:top w:val="none" w:sz="0" w:space="0" w:color="auto"/>
        <w:left w:val="none" w:sz="0" w:space="0" w:color="auto"/>
        <w:bottom w:val="none" w:sz="0" w:space="0" w:color="auto"/>
        <w:right w:val="none" w:sz="0" w:space="0" w:color="auto"/>
      </w:divBdr>
    </w:div>
    <w:div w:id="970094872">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1836920440">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116774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0392206">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2.xml><?xml version="1.0" encoding="utf-8"?>
<ds:datastoreItem xmlns:ds="http://schemas.openxmlformats.org/officeDocument/2006/customXml" ds:itemID="{0333B5A2-99C7-448A-A923-9ECBEFD13607}">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590e192f-c182-492a-81c9-5dc73da903d4"/>
    <ds:schemaRef ds:uri="http://purl.org/dc/dcmitype/"/>
    <ds:schemaRef ds:uri="b6bf22cd-d6b1-4996-bbe8-38953210b793"/>
    <ds:schemaRef ds:uri="http://www.w3.org/XML/1998/namespace"/>
    <ds:schemaRef ds:uri="http://purl.org/dc/terms/"/>
  </ds:schemaRefs>
</ds:datastoreItem>
</file>

<file path=customXml/itemProps3.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3F698-832A-44A9-B2E9-A83D6769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3</cp:revision>
  <cp:lastPrinted>2019-12-05T17:27:00Z</cp:lastPrinted>
  <dcterms:created xsi:type="dcterms:W3CDTF">2020-01-03T11:33:00Z</dcterms:created>
  <dcterms:modified xsi:type="dcterms:W3CDTF">2020-01-03T11:45:00Z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