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2BBB2" w14:textId="6A2851E1" w:rsidR="00B268DD" w:rsidRPr="00DF47EC" w:rsidRDefault="00B268DD" w:rsidP="00B268DD">
      <w:pPr>
        <w:jc w:val="center"/>
        <w:rPr>
          <w:rFonts w:cstheme="minorHAnsi"/>
          <w:b/>
        </w:rPr>
      </w:pPr>
      <w:r w:rsidRPr="00DF47EC">
        <w:rPr>
          <w:rFonts w:cstheme="minorHAnsi"/>
          <w:b/>
        </w:rPr>
        <w:t xml:space="preserve">PLANNING COMMITTEE </w:t>
      </w:r>
      <w:r w:rsidR="00AF20D9">
        <w:rPr>
          <w:rFonts w:cstheme="minorHAnsi"/>
          <w:b/>
        </w:rPr>
        <w:t>2</w:t>
      </w:r>
      <w:r w:rsidR="00A119E3">
        <w:rPr>
          <w:rFonts w:cstheme="minorHAnsi"/>
          <w:b/>
        </w:rPr>
        <w:t>7</w:t>
      </w:r>
      <w:r w:rsidR="003A42C9" w:rsidRPr="00DF47EC">
        <w:rPr>
          <w:rFonts w:cstheme="minorHAnsi"/>
          <w:b/>
          <w:vertAlign w:val="superscript"/>
        </w:rPr>
        <w:t>th</w:t>
      </w:r>
      <w:r w:rsidR="003A42C9" w:rsidRPr="00DF47EC">
        <w:rPr>
          <w:rFonts w:cstheme="minorHAnsi"/>
          <w:b/>
        </w:rPr>
        <w:t xml:space="preserve"> </w:t>
      </w:r>
      <w:r w:rsidR="00A119E3">
        <w:rPr>
          <w:rFonts w:cstheme="minorHAnsi"/>
          <w:b/>
        </w:rPr>
        <w:t>May</w:t>
      </w:r>
      <w:r w:rsidR="00D94503" w:rsidRPr="00DF47EC">
        <w:rPr>
          <w:rFonts w:cstheme="minorHAnsi"/>
          <w:b/>
        </w:rPr>
        <w:t xml:space="preserve"> 2021</w:t>
      </w:r>
    </w:p>
    <w:p w14:paraId="63378636" w14:textId="77777777" w:rsidR="00B268DD" w:rsidRPr="00DF47EC" w:rsidRDefault="00B268DD" w:rsidP="00B268DD">
      <w:pPr>
        <w:jc w:val="center"/>
        <w:rPr>
          <w:rFonts w:cstheme="minorHAnsi"/>
          <w:b/>
        </w:rPr>
      </w:pPr>
      <w:r w:rsidRPr="00DF47EC">
        <w:rPr>
          <w:rFonts w:cstheme="minorHAnsi"/>
          <w:b/>
        </w:rPr>
        <w:t>PLANNING APPLICATIONS AND OTHER ITEMS FOR CONSIDERATION</w:t>
      </w:r>
    </w:p>
    <w:p w14:paraId="6424AAB2" w14:textId="5C0E8A9E" w:rsidR="00B268DD" w:rsidRPr="00DF47EC" w:rsidRDefault="00B268DD" w:rsidP="00B268DD">
      <w:pPr>
        <w:pStyle w:val="Default"/>
        <w:jc w:val="center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F47E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Below are draft responses to the Planning Committee items which were scheduled to be viewed on the </w:t>
      </w:r>
      <w:r w:rsidR="00AF20D9">
        <w:rPr>
          <w:rFonts w:asciiTheme="minorHAnsi" w:hAnsiTheme="minorHAnsi" w:cstheme="minorHAnsi"/>
          <w:bCs/>
          <w:color w:val="auto"/>
          <w:sz w:val="22"/>
          <w:szCs w:val="22"/>
        </w:rPr>
        <w:t>2</w:t>
      </w:r>
      <w:r w:rsidR="003059DB">
        <w:rPr>
          <w:rFonts w:asciiTheme="minorHAnsi" w:hAnsiTheme="minorHAnsi" w:cstheme="minorHAnsi"/>
          <w:bCs/>
          <w:color w:val="auto"/>
          <w:sz w:val="22"/>
          <w:szCs w:val="22"/>
        </w:rPr>
        <w:t>7</w:t>
      </w:r>
      <w:r w:rsidR="001B6980" w:rsidRPr="00DF47EC">
        <w:rPr>
          <w:rFonts w:asciiTheme="minorHAnsi" w:hAnsiTheme="minorHAnsi" w:cstheme="minorHAnsi"/>
          <w:bCs/>
          <w:color w:val="auto"/>
          <w:sz w:val="22"/>
          <w:szCs w:val="22"/>
          <w:vertAlign w:val="superscript"/>
        </w:rPr>
        <w:t>th</w:t>
      </w:r>
      <w:r w:rsidR="001B6980" w:rsidRPr="00DF47E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3059DB">
        <w:rPr>
          <w:rFonts w:asciiTheme="minorHAnsi" w:hAnsiTheme="minorHAnsi" w:cstheme="minorHAnsi"/>
          <w:bCs/>
          <w:color w:val="auto"/>
          <w:sz w:val="22"/>
          <w:szCs w:val="22"/>
        </w:rPr>
        <w:t>May</w:t>
      </w:r>
      <w:r w:rsidR="00507816" w:rsidRPr="00DF47E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2021</w:t>
      </w:r>
      <w:r w:rsidR="00D94503" w:rsidRPr="00DF47EC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</w:p>
    <w:p w14:paraId="6DB549C6" w14:textId="77777777" w:rsidR="00B268DD" w:rsidRPr="00DF47EC" w:rsidRDefault="00B268DD" w:rsidP="00B268DD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</w:p>
    <w:p w14:paraId="5EDC2C56" w14:textId="77777777" w:rsidR="00B268DD" w:rsidRPr="00DF47EC" w:rsidRDefault="00B268DD" w:rsidP="00B268DD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DF47EC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Verdicts:</w:t>
      </w:r>
    </w:p>
    <w:p w14:paraId="3F9DBF60" w14:textId="77777777" w:rsidR="00B268DD" w:rsidRPr="00DF47EC" w:rsidRDefault="00B268DD" w:rsidP="00B268DD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</w:p>
    <w:tbl>
      <w:tblPr>
        <w:tblStyle w:val="TableGrid"/>
        <w:tblW w:w="11199" w:type="dxa"/>
        <w:tblInd w:w="-1139" w:type="dxa"/>
        <w:tblLook w:val="04A0" w:firstRow="1" w:lastRow="0" w:firstColumn="1" w:lastColumn="0" w:noHBand="0" w:noVBand="1"/>
      </w:tblPr>
      <w:tblGrid>
        <w:gridCol w:w="2268"/>
        <w:gridCol w:w="1701"/>
        <w:gridCol w:w="7230"/>
      </w:tblGrid>
      <w:tr w:rsidR="004A6A73" w:rsidRPr="00DF47EC" w14:paraId="577686D6" w14:textId="77777777" w:rsidTr="00467D69">
        <w:trPr>
          <w:cantSplit/>
          <w:trHeight w:val="50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3A171" w14:textId="77777777" w:rsidR="00B268DD" w:rsidRPr="00DF47EC" w:rsidRDefault="00B268DD" w:rsidP="00467D69">
            <w:pPr>
              <w:rPr>
                <w:rFonts w:cstheme="minorHAnsi"/>
                <w:b/>
              </w:rPr>
            </w:pPr>
            <w:r w:rsidRPr="00DF47EC">
              <w:rPr>
                <w:rFonts w:cstheme="minorHAnsi"/>
                <w:b/>
              </w:rPr>
              <w:t>Number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51E2D" w14:textId="77777777" w:rsidR="00B268DD" w:rsidRPr="00DF47EC" w:rsidRDefault="00B268DD" w:rsidP="00467D69">
            <w:pPr>
              <w:rPr>
                <w:rFonts w:cstheme="minorHAnsi"/>
                <w:b/>
              </w:rPr>
            </w:pPr>
            <w:r w:rsidRPr="00DF47EC">
              <w:rPr>
                <w:rFonts w:cstheme="minorHAnsi"/>
                <w:b/>
              </w:rPr>
              <w:t>Address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3920A" w14:textId="77777777" w:rsidR="00B268DD" w:rsidRPr="00DF47EC" w:rsidRDefault="00B268DD" w:rsidP="00467D69">
            <w:pPr>
              <w:jc w:val="center"/>
              <w:rPr>
                <w:rFonts w:cstheme="minorHAnsi"/>
                <w:b/>
              </w:rPr>
            </w:pPr>
            <w:r w:rsidRPr="00DF47EC">
              <w:rPr>
                <w:rFonts w:cstheme="minorHAnsi"/>
                <w:b/>
              </w:rPr>
              <w:t>Verdict</w:t>
            </w:r>
          </w:p>
        </w:tc>
      </w:tr>
      <w:tr w:rsidR="00B268B7" w:rsidRPr="00DF47EC" w14:paraId="66312985" w14:textId="77777777" w:rsidTr="00467D69">
        <w:trPr>
          <w:cantSplit/>
        </w:trPr>
        <w:tc>
          <w:tcPr>
            <w:tcW w:w="2268" w:type="dxa"/>
          </w:tcPr>
          <w:p w14:paraId="791FAD95" w14:textId="761D32C1" w:rsidR="00B268B7" w:rsidRPr="00DF47EC" w:rsidRDefault="00B268B7" w:rsidP="00B268B7">
            <w:pPr>
              <w:rPr>
                <w:rFonts w:cstheme="minorHAnsi"/>
              </w:rPr>
            </w:pPr>
            <w:r w:rsidRPr="004B1CCD">
              <w:rPr>
                <w:rFonts w:cstheme="minorHAnsi"/>
                <w:highlight w:val="green"/>
              </w:rPr>
              <w:t>211418</w:t>
            </w:r>
          </w:p>
        </w:tc>
        <w:tc>
          <w:tcPr>
            <w:tcW w:w="1701" w:type="dxa"/>
          </w:tcPr>
          <w:p w14:paraId="4F533845" w14:textId="5931012F" w:rsidR="00B268B7" w:rsidRPr="00DF47EC" w:rsidRDefault="00B268B7" w:rsidP="00B268B7">
            <w:pPr>
              <w:rPr>
                <w:rFonts w:cstheme="minorHAnsi"/>
              </w:rPr>
            </w:pPr>
            <w:r w:rsidRPr="004B1CCD">
              <w:rPr>
                <w:rFonts w:cstheme="minorHAnsi"/>
              </w:rPr>
              <w:t>Glendower House, 51 Bodenham Road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94BE" w14:textId="568B9D00" w:rsidR="00B268B7" w:rsidRPr="00940907" w:rsidRDefault="003059DB" w:rsidP="00B268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Objection.</w:t>
            </w:r>
          </w:p>
        </w:tc>
      </w:tr>
      <w:tr w:rsidR="003059DB" w:rsidRPr="00DF47EC" w14:paraId="432C5F14" w14:textId="77777777" w:rsidTr="00467D69">
        <w:trPr>
          <w:cantSplit/>
        </w:trPr>
        <w:tc>
          <w:tcPr>
            <w:tcW w:w="2268" w:type="dxa"/>
          </w:tcPr>
          <w:p w14:paraId="0712ADC2" w14:textId="480757A4" w:rsidR="003059DB" w:rsidRPr="00DF47EC" w:rsidRDefault="003059DB" w:rsidP="003059DB">
            <w:pPr>
              <w:rPr>
                <w:rFonts w:cstheme="minorHAnsi"/>
              </w:rPr>
            </w:pPr>
            <w:r w:rsidRPr="004B1CCD">
              <w:rPr>
                <w:rFonts w:cstheme="minorHAnsi"/>
                <w:highlight w:val="green"/>
              </w:rPr>
              <w:t>211263</w:t>
            </w:r>
          </w:p>
        </w:tc>
        <w:tc>
          <w:tcPr>
            <w:tcW w:w="1701" w:type="dxa"/>
          </w:tcPr>
          <w:p w14:paraId="72A0A82A" w14:textId="5CBA1A2C" w:rsidR="003059DB" w:rsidRPr="00DF47EC" w:rsidRDefault="003059DB" w:rsidP="003059DB">
            <w:pPr>
              <w:rPr>
                <w:rFonts w:cstheme="minorHAnsi"/>
              </w:rPr>
            </w:pPr>
            <w:r w:rsidRPr="004B1CCD">
              <w:rPr>
                <w:rFonts w:cstheme="minorHAnsi"/>
              </w:rPr>
              <w:t>17 Canon Pyon Road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5868" w14:textId="23E8EA08" w:rsidR="003059DB" w:rsidRPr="00DF47EC" w:rsidRDefault="003059DB" w:rsidP="003059DB">
            <w:pPr>
              <w:rPr>
                <w:rFonts w:cstheme="minorHAnsi"/>
              </w:rPr>
            </w:pPr>
            <w:r>
              <w:rPr>
                <w:rFonts w:eastAsia="Times New Roman"/>
              </w:rPr>
              <w:t>No Objection.</w:t>
            </w:r>
          </w:p>
        </w:tc>
      </w:tr>
      <w:tr w:rsidR="003059DB" w:rsidRPr="00DF47EC" w14:paraId="0D05F872" w14:textId="77777777" w:rsidTr="00467D69">
        <w:trPr>
          <w:cantSplit/>
        </w:trPr>
        <w:tc>
          <w:tcPr>
            <w:tcW w:w="2268" w:type="dxa"/>
          </w:tcPr>
          <w:p w14:paraId="18485F2E" w14:textId="6A8B03E4" w:rsidR="003059DB" w:rsidRPr="00DF47EC" w:rsidRDefault="003059DB" w:rsidP="003059DB">
            <w:pPr>
              <w:rPr>
                <w:rFonts w:cstheme="minorHAnsi"/>
              </w:rPr>
            </w:pPr>
            <w:r w:rsidRPr="004B1CCD">
              <w:rPr>
                <w:rFonts w:cstheme="minorHAnsi"/>
              </w:rPr>
              <w:t>210671</w:t>
            </w:r>
          </w:p>
        </w:tc>
        <w:tc>
          <w:tcPr>
            <w:tcW w:w="1701" w:type="dxa"/>
          </w:tcPr>
          <w:p w14:paraId="2B78242E" w14:textId="72212FF8" w:rsidR="003059DB" w:rsidRPr="00DF47EC" w:rsidRDefault="003059DB" w:rsidP="003059DB">
            <w:pPr>
              <w:rPr>
                <w:rFonts w:cstheme="minorHAnsi"/>
              </w:rPr>
            </w:pPr>
            <w:r w:rsidRPr="004B1CCD">
              <w:rPr>
                <w:rFonts w:cstheme="minorHAnsi"/>
              </w:rPr>
              <w:t>3 Quay Street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C297" w14:textId="79B3936E" w:rsidR="003059DB" w:rsidRPr="00DF47EC" w:rsidRDefault="00291A86" w:rsidP="003059DB">
            <w:pPr>
              <w:rPr>
                <w:rFonts w:cstheme="minorHAnsi"/>
              </w:rPr>
            </w:pPr>
            <w:r>
              <w:rPr>
                <w:rFonts w:eastAsia="Times New Roman"/>
                <w:b/>
                <w:bCs/>
              </w:rPr>
              <w:t xml:space="preserve">OBJECTION! </w:t>
            </w:r>
            <w:r w:rsidR="00035E35">
              <w:rPr>
                <w:rFonts w:eastAsia="Times New Roman"/>
              </w:rPr>
              <w:t xml:space="preserve">Councillors felt that the comments made by Highways England should be acknowledged and actioned before this application can be </w:t>
            </w:r>
            <w:r w:rsidR="003D3CB8">
              <w:rPr>
                <w:rFonts w:eastAsia="Times New Roman"/>
              </w:rPr>
              <w:t>approved. There needs to be additional information from the applicant.</w:t>
            </w:r>
          </w:p>
        </w:tc>
      </w:tr>
      <w:tr w:rsidR="003059DB" w:rsidRPr="00DF47EC" w14:paraId="124EC279" w14:textId="77777777" w:rsidTr="00467D69">
        <w:trPr>
          <w:cantSplit/>
        </w:trPr>
        <w:tc>
          <w:tcPr>
            <w:tcW w:w="2268" w:type="dxa"/>
          </w:tcPr>
          <w:p w14:paraId="3918DBDF" w14:textId="7E3A3DBE" w:rsidR="003059DB" w:rsidRPr="00DF47EC" w:rsidRDefault="003059DB" w:rsidP="003059DB">
            <w:pPr>
              <w:rPr>
                <w:rFonts w:cstheme="minorHAnsi"/>
              </w:rPr>
            </w:pPr>
            <w:r w:rsidRPr="004B1CCD">
              <w:rPr>
                <w:rFonts w:cstheme="minorHAnsi"/>
              </w:rPr>
              <w:t>211260</w:t>
            </w:r>
          </w:p>
        </w:tc>
        <w:tc>
          <w:tcPr>
            <w:tcW w:w="1701" w:type="dxa"/>
          </w:tcPr>
          <w:p w14:paraId="09B7C52B" w14:textId="1B5F9D95" w:rsidR="003059DB" w:rsidRPr="00DF47EC" w:rsidRDefault="003059DB" w:rsidP="003059DB">
            <w:pPr>
              <w:rPr>
                <w:rFonts w:cstheme="minorHAnsi"/>
              </w:rPr>
            </w:pPr>
            <w:r w:rsidRPr="004B1CCD">
              <w:rPr>
                <w:rFonts w:cstheme="minorHAnsi"/>
              </w:rPr>
              <w:t>23 Widemarsh Street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BD36" w14:textId="61C3EE04" w:rsidR="003059DB" w:rsidRPr="001167E0" w:rsidRDefault="003D3CB8" w:rsidP="003059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No Objection in principle, though Councillors felt that </w:t>
            </w:r>
            <w:r w:rsidR="003059DB">
              <w:rPr>
                <w:rFonts w:eastAsia="Times New Roman"/>
              </w:rPr>
              <w:t xml:space="preserve">the comments from the Georgian </w:t>
            </w:r>
            <w:r>
              <w:rPr>
                <w:rFonts w:eastAsia="Times New Roman"/>
              </w:rPr>
              <w:t>S</w:t>
            </w:r>
            <w:r w:rsidR="003059DB">
              <w:rPr>
                <w:rFonts w:eastAsia="Times New Roman"/>
              </w:rPr>
              <w:t>ociety should be considered before any determination is made</w:t>
            </w:r>
            <w:r w:rsidR="001167E0">
              <w:rPr>
                <w:rFonts w:eastAsia="Times New Roman"/>
              </w:rPr>
              <w:t>. There were also reservations from members regarding the works disturbing the integrity of the wall structure of the property.</w:t>
            </w:r>
          </w:p>
        </w:tc>
      </w:tr>
      <w:tr w:rsidR="003059DB" w:rsidRPr="00DF47EC" w14:paraId="07499A23" w14:textId="77777777" w:rsidTr="00467D69">
        <w:trPr>
          <w:cantSplit/>
        </w:trPr>
        <w:tc>
          <w:tcPr>
            <w:tcW w:w="2268" w:type="dxa"/>
          </w:tcPr>
          <w:p w14:paraId="7287471D" w14:textId="3E2D24D6" w:rsidR="003059DB" w:rsidRPr="00DF47EC" w:rsidRDefault="003059DB" w:rsidP="003059DB">
            <w:pPr>
              <w:rPr>
                <w:rFonts w:cstheme="minorHAnsi"/>
              </w:rPr>
            </w:pPr>
            <w:r w:rsidRPr="004B1CCD">
              <w:rPr>
                <w:rFonts w:cstheme="minorHAnsi"/>
              </w:rPr>
              <w:t>211121</w:t>
            </w:r>
          </w:p>
        </w:tc>
        <w:tc>
          <w:tcPr>
            <w:tcW w:w="1701" w:type="dxa"/>
          </w:tcPr>
          <w:p w14:paraId="4AC0155A" w14:textId="64EAF90F" w:rsidR="003059DB" w:rsidRPr="00DF47EC" w:rsidRDefault="003059DB" w:rsidP="003059DB">
            <w:pPr>
              <w:rPr>
                <w:rFonts w:cstheme="minorHAnsi"/>
              </w:rPr>
            </w:pPr>
            <w:r w:rsidRPr="004B1CCD">
              <w:rPr>
                <w:rFonts w:cstheme="minorHAnsi"/>
              </w:rPr>
              <w:t>Hereford County Hospital, 27 Union Walk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F43D" w14:textId="600F07CC" w:rsidR="003059DB" w:rsidRPr="00DF47EC" w:rsidRDefault="001167E0" w:rsidP="003059DB">
            <w:pPr>
              <w:rPr>
                <w:rFonts w:cstheme="minorHAnsi"/>
              </w:rPr>
            </w:pPr>
            <w:r>
              <w:rPr>
                <w:rFonts w:eastAsia="Times New Roman"/>
              </w:rPr>
              <w:t>No Objection in principle, though Councillors noted the objections from consultees.</w:t>
            </w:r>
          </w:p>
        </w:tc>
      </w:tr>
      <w:tr w:rsidR="003059DB" w:rsidRPr="00DF47EC" w14:paraId="3BA73AF4" w14:textId="77777777" w:rsidTr="00467D69">
        <w:trPr>
          <w:cantSplit/>
        </w:trPr>
        <w:tc>
          <w:tcPr>
            <w:tcW w:w="2268" w:type="dxa"/>
          </w:tcPr>
          <w:p w14:paraId="2DAAD941" w14:textId="2561B40E" w:rsidR="003059DB" w:rsidRPr="00DF47EC" w:rsidRDefault="003059DB" w:rsidP="003059DB">
            <w:pPr>
              <w:rPr>
                <w:rFonts w:cstheme="minorHAnsi"/>
              </w:rPr>
            </w:pPr>
            <w:r w:rsidRPr="004B1CCD">
              <w:rPr>
                <w:rFonts w:cstheme="minorHAnsi"/>
                <w:highlight w:val="green"/>
              </w:rPr>
              <w:t>211691</w:t>
            </w:r>
          </w:p>
        </w:tc>
        <w:tc>
          <w:tcPr>
            <w:tcW w:w="1701" w:type="dxa"/>
          </w:tcPr>
          <w:p w14:paraId="0E5D505C" w14:textId="30453D60" w:rsidR="003059DB" w:rsidRPr="00DF47EC" w:rsidRDefault="003059DB" w:rsidP="003059DB">
            <w:pPr>
              <w:rPr>
                <w:rFonts w:cstheme="minorHAnsi"/>
              </w:rPr>
            </w:pPr>
            <w:r w:rsidRPr="004B1CCD">
              <w:rPr>
                <w:rFonts w:cstheme="minorHAnsi"/>
              </w:rPr>
              <w:t>The Old House Museum, High Town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8050" w14:textId="7C667C98" w:rsidR="003059DB" w:rsidRPr="003F499A" w:rsidRDefault="003059DB" w:rsidP="003059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Objection.</w:t>
            </w:r>
          </w:p>
        </w:tc>
      </w:tr>
      <w:tr w:rsidR="003059DB" w:rsidRPr="00DF47EC" w14:paraId="77EF65A6" w14:textId="77777777" w:rsidTr="00467D69">
        <w:trPr>
          <w:cantSplit/>
        </w:trPr>
        <w:tc>
          <w:tcPr>
            <w:tcW w:w="2268" w:type="dxa"/>
          </w:tcPr>
          <w:p w14:paraId="198D7DD5" w14:textId="6B505FDE" w:rsidR="003059DB" w:rsidRPr="00DF47EC" w:rsidRDefault="003059DB" w:rsidP="003059DB">
            <w:pPr>
              <w:rPr>
                <w:rFonts w:cstheme="minorHAnsi"/>
              </w:rPr>
            </w:pPr>
            <w:r w:rsidRPr="004B1CCD">
              <w:rPr>
                <w:rFonts w:cstheme="minorHAnsi"/>
                <w:highlight w:val="green"/>
              </w:rPr>
              <w:t>211565</w:t>
            </w:r>
          </w:p>
        </w:tc>
        <w:tc>
          <w:tcPr>
            <w:tcW w:w="1701" w:type="dxa"/>
          </w:tcPr>
          <w:p w14:paraId="64210A07" w14:textId="057AB93E" w:rsidR="003059DB" w:rsidRPr="00DF47EC" w:rsidRDefault="003059DB" w:rsidP="003059DB">
            <w:pPr>
              <w:rPr>
                <w:rFonts w:cstheme="minorHAnsi"/>
              </w:rPr>
            </w:pPr>
            <w:r w:rsidRPr="004B1CCD">
              <w:rPr>
                <w:rFonts w:cstheme="minorHAnsi"/>
              </w:rPr>
              <w:t>15 Aylestone Hill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8A7A" w14:textId="61FC1581" w:rsidR="003059DB" w:rsidRPr="00DF47EC" w:rsidRDefault="0080740A" w:rsidP="003059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Objection, though some Councillors felt the privacy of the neighbouring properties could be negatively impacted.</w:t>
            </w:r>
          </w:p>
        </w:tc>
      </w:tr>
      <w:tr w:rsidR="003059DB" w:rsidRPr="00DF47EC" w14:paraId="41D5EB01" w14:textId="77777777" w:rsidTr="00467D69">
        <w:trPr>
          <w:cantSplit/>
          <w:trHeight w:val="293"/>
        </w:trPr>
        <w:tc>
          <w:tcPr>
            <w:tcW w:w="2268" w:type="dxa"/>
          </w:tcPr>
          <w:p w14:paraId="361B90C2" w14:textId="50214116" w:rsidR="003059DB" w:rsidRPr="00DF47EC" w:rsidRDefault="003059DB" w:rsidP="003059DB">
            <w:pPr>
              <w:rPr>
                <w:rFonts w:cstheme="minorHAnsi"/>
              </w:rPr>
            </w:pPr>
            <w:r w:rsidRPr="004B1CCD">
              <w:rPr>
                <w:rFonts w:cstheme="minorHAnsi"/>
                <w:highlight w:val="green"/>
              </w:rPr>
              <w:t>211221</w:t>
            </w:r>
          </w:p>
        </w:tc>
        <w:tc>
          <w:tcPr>
            <w:tcW w:w="1701" w:type="dxa"/>
          </w:tcPr>
          <w:p w14:paraId="5A8D3B44" w14:textId="26CAC05C" w:rsidR="003059DB" w:rsidRPr="00DF47EC" w:rsidRDefault="003059DB" w:rsidP="003059DB">
            <w:pPr>
              <w:rPr>
                <w:rFonts w:cstheme="minorHAnsi"/>
              </w:rPr>
            </w:pPr>
            <w:r w:rsidRPr="004B1CCD">
              <w:rPr>
                <w:rFonts w:cstheme="minorHAnsi"/>
              </w:rPr>
              <w:t>Unit 14a, Rockfield Road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82E8" w14:textId="305C3F6F" w:rsidR="003059DB" w:rsidRPr="0014132A" w:rsidRDefault="003059DB" w:rsidP="003059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Objection.</w:t>
            </w:r>
          </w:p>
        </w:tc>
      </w:tr>
      <w:tr w:rsidR="003059DB" w:rsidRPr="00DF47EC" w14:paraId="6EDE8A32" w14:textId="77777777" w:rsidTr="00467D69">
        <w:trPr>
          <w:cantSplit/>
        </w:trPr>
        <w:tc>
          <w:tcPr>
            <w:tcW w:w="2268" w:type="dxa"/>
          </w:tcPr>
          <w:p w14:paraId="46A54E6B" w14:textId="4B425B51" w:rsidR="003059DB" w:rsidRPr="00DF47EC" w:rsidRDefault="003059DB" w:rsidP="003059DB">
            <w:pPr>
              <w:rPr>
                <w:rFonts w:cstheme="minorHAnsi"/>
              </w:rPr>
            </w:pPr>
            <w:r w:rsidRPr="004B1CCD">
              <w:rPr>
                <w:rFonts w:cstheme="minorHAnsi"/>
              </w:rPr>
              <w:t>211415</w:t>
            </w:r>
          </w:p>
        </w:tc>
        <w:tc>
          <w:tcPr>
            <w:tcW w:w="1701" w:type="dxa"/>
          </w:tcPr>
          <w:p w14:paraId="4EBE3C88" w14:textId="4BB620B8" w:rsidR="003059DB" w:rsidRPr="00DF47EC" w:rsidRDefault="003059DB" w:rsidP="003059DB">
            <w:pPr>
              <w:rPr>
                <w:rFonts w:cstheme="minorHAnsi"/>
              </w:rPr>
            </w:pPr>
            <w:r w:rsidRPr="004B1CCD">
              <w:rPr>
                <w:rFonts w:cstheme="minorHAnsi"/>
              </w:rPr>
              <w:t>10 Hafod Road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0931" w14:textId="0CEF9FE2" w:rsidR="003059DB" w:rsidRPr="00DF47EC" w:rsidRDefault="0080740A" w:rsidP="003059DB">
            <w:pPr>
              <w:rPr>
                <w:rFonts w:eastAsia="Times New Roman" w:cstheme="minorHAnsi"/>
              </w:rPr>
            </w:pPr>
            <w:r>
              <w:rPr>
                <w:rFonts w:eastAsia="Times New Roman"/>
              </w:rPr>
              <w:t xml:space="preserve">No Objection in principle, but Councillors agreed that the </w:t>
            </w:r>
            <w:r w:rsidR="00E7340E">
              <w:rPr>
                <w:rFonts w:eastAsia="Times New Roman"/>
              </w:rPr>
              <w:t xml:space="preserve">comments of the Tree Officer should be addressed before this application is approved. </w:t>
            </w:r>
          </w:p>
        </w:tc>
      </w:tr>
      <w:tr w:rsidR="003059DB" w:rsidRPr="00DF47EC" w14:paraId="5C7123C9" w14:textId="77777777" w:rsidTr="00467D69">
        <w:trPr>
          <w:cantSplit/>
        </w:trPr>
        <w:tc>
          <w:tcPr>
            <w:tcW w:w="2268" w:type="dxa"/>
          </w:tcPr>
          <w:p w14:paraId="6A68817E" w14:textId="25121B12" w:rsidR="003059DB" w:rsidRPr="00DF47EC" w:rsidRDefault="003059DB" w:rsidP="003059DB">
            <w:pPr>
              <w:rPr>
                <w:rFonts w:cstheme="minorHAnsi"/>
              </w:rPr>
            </w:pPr>
            <w:r w:rsidRPr="004B1CCD">
              <w:rPr>
                <w:rFonts w:cstheme="minorHAnsi"/>
                <w:highlight w:val="green"/>
              </w:rPr>
              <w:t>211419</w:t>
            </w:r>
          </w:p>
        </w:tc>
        <w:tc>
          <w:tcPr>
            <w:tcW w:w="1701" w:type="dxa"/>
          </w:tcPr>
          <w:p w14:paraId="463CBD2D" w14:textId="42A54E6A" w:rsidR="003059DB" w:rsidRPr="00DF47EC" w:rsidRDefault="003059DB" w:rsidP="003059DB">
            <w:pPr>
              <w:rPr>
                <w:rFonts w:cstheme="minorHAnsi"/>
              </w:rPr>
            </w:pPr>
            <w:r w:rsidRPr="004B1CCD">
              <w:rPr>
                <w:rFonts w:cstheme="minorHAnsi"/>
              </w:rPr>
              <w:t>28 Highgrove Bank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5199" w14:textId="739B6382" w:rsidR="003059DB" w:rsidRPr="00DF47EC" w:rsidRDefault="003059DB" w:rsidP="003059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Objection.</w:t>
            </w:r>
          </w:p>
        </w:tc>
      </w:tr>
      <w:tr w:rsidR="003059DB" w:rsidRPr="00DF47EC" w14:paraId="48DFAAD3" w14:textId="77777777" w:rsidTr="00467D69">
        <w:trPr>
          <w:cantSplit/>
        </w:trPr>
        <w:tc>
          <w:tcPr>
            <w:tcW w:w="2268" w:type="dxa"/>
          </w:tcPr>
          <w:p w14:paraId="7B76C19D" w14:textId="5ABE2048" w:rsidR="003059DB" w:rsidRPr="00DF47EC" w:rsidRDefault="003059DB" w:rsidP="003059DB">
            <w:pPr>
              <w:rPr>
                <w:rFonts w:cstheme="minorHAnsi"/>
              </w:rPr>
            </w:pPr>
            <w:r w:rsidRPr="004B1CCD">
              <w:rPr>
                <w:rFonts w:cstheme="minorHAnsi"/>
                <w:highlight w:val="green"/>
              </w:rPr>
              <w:t>211571</w:t>
            </w:r>
          </w:p>
        </w:tc>
        <w:tc>
          <w:tcPr>
            <w:tcW w:w="1701" w:type="dxa"/>
          </w:tcPr>
          <w:p w14:paraId="15EE9DF2" w14:textId="4AE959F3" w:rsidR="003059DB" w:rsidRPr="00DF47EC" w:rsidRDefault="003059DB" w:rsidP="003059DB">
            <w:pPr>
              <w:rPr>
                <w:rFonts w:cstheme="minorHAnsi"/>
              </w:rPr>
            </w:pPr>
            <w:r w:rsidRPr="004B1CCD">
              <w:rPr>
                <w:rFonts w:cstheme="minorHAnsi"/>
              </w:rPr>
              <w:t>44 Lichfield Avenue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14C4" w14:textId="110DCBF6" w:rsidR="003059DB" w:rsidRPr="00DF47EC" w:rsidRDefault="003059DB" w:rsidP="003059DB">
            <w:pPr>
              <w:rPr>
                <w:rFonts w:eastAsia="Times New Roman" w:cstheme="minorHAnsi"/>
              </w:rPr>
            </w:pPr>
            <w:r>
              <w:rPr>
                <w:rFonts w:eastAsia="Times New Roman"/>
              </w:rPr>
              <w:t>No Objection.</w:t>
            </w:r>
          </w:p>
        </w:tc>
      </w:tr>
      <w:tr w:rsidR="003059DB" w:rsidRPr="00DF47EC" w14:paraId="1173788B" w14:textId="77777777" w:rsidTr="00467D69">
        <w:trPr>
          <w:cantSplit/>
        </w:trPr>
        <w:tc>
          <w:tcPr>
            <w:tcW w:w="2268" w:type="dxa"/>
          </w:tcPr>
          <w:p w14:paraId="47A931CD" w14:textId="752C996A" w:rsidR="003059DB" w:rsidRPr="00DF47EC" w:rsidRDefault="003059DB" w:rsidP="003059DB">
            <w:pPr>
              <w:rPr>
                <w:rFonts w:cstheme="minorHAnsi"/>
              </w:rPr>
            </w:pPr>
            <w:r w:rsidRPr="004B1CCD">
              <w:rPr>
                <w:rFonts w:cstheme="minorHAnsi"/>
                <w:highlight w:val="green"/>
              </w:rPr>
              <w:lastRenderedPageBreak/>
              <w:t>211606</w:t>
            </w:r>
          </w:p>
        </w:tc>
        <w:tc>
          <w:tcPr>
            <w:tcW w:w="1701" w:type="dxa"/>
          </w:tcPr>
          <w:p w14:paraId="40E85473" w14:textId="4B06650D" w:rsidR="003059DB" w:rsidRPr="00DF47EC" w:rsidRDefault="003059DB" w:rsidP="003059DB">
            <w:pPr>
              <w:rPr>
                <w:rFonts w:cstheme="minorHAnsi"/>
              </w:rPr>
            </w:pPr>
            <w:r w:rsidRPr="004B1CCD">
              <w:rPr>
                <w:rFonts w:cstheme="minorHAnsi"/>
              </w:rPr>
              <w:t>33 Broomy Hill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847D" w14:textId="41BF11DB" w:rsidR="003059DB" w:rsidRPr="00DF47EC" w:rsidRDefault="00796074" w:rsidP="003059DB">
            <w:pPr>
              <w:rPr>
                <w:rFonts w:cstheme="minorHAnsi"/>
              </w:rPr>
            </w:pPr>
            <w:r>
              <w:rPr>
                <w:rFonts w:eastAsia="Times New Roman"/>
              </w:rPr>
              <w:t>N</w:t>
            </w:r>
            <w:r w:rsidR="003059DB">
              <w:rPr>
                <w:rFonts w:eastAsia="Times New Roman"/>
              </w:rPr>
              <w:t xml:space="preserve">o </w:t>
            </w:r>
            <w:r>
              <w:rPr>
                <w:rFonts w:eastAsia="Times New Roman"/>
              </w:rPr>
              <w:t>O</w:t>
            </w:r>
            <w:r w:rsidR="003059DB">
              <w:rPr>
                <w:rFonts w:eastAsia="Times New Roman"/>
              </w:rPr>
              <w:t>bjection</w:t>
            </w:r>
            <w:r>
              <w:rPr>
                <w:rFonts w:eastAsia="Times New Roman"/>
              </w:rPr>
              <w:t>,</w:t>
            </w:r>
            <w:r w:rsidR="003059DB">
              <w:rPr>
                <w:rFonts w:eastAsia="Times New Roman"/>
              </w:rPr>
              <w:t xml:space="preserve"> but</w:t>
            </w:r>
            <w:r>
              <w:rPr>
                <w:rFonts w:eastAsia="Times New Roman"/>
              </w:rPr>
              <w:t xml:space="preserve"> it was felt that</w:t>
            </w:r>
            <w:r w:rsidR="003059DB">
              <w:rPr>
                <w:rFonts w:eastAsia="Times New Roman"/>
              </w:rPr>
              <w:t xml:space="preserve"> the comments of the conservation officer should be noted</w:t>
            </w:r>
            <w:r>
              <w:rPr>
                <w:rFonts w:eastAsia="Times New Roman"/>
              </w:rPr>
              <w:t xml:space="preserve"> in the final decision.</w:t>
            </w:r>
          </w:p>
        </w:tc>
      </w:tr>
      <w:tr w:rsidR="003059DB" w:rsidRPr="00DF47EC" w14:paraId="5DC480BC" w14:textId="77777777" w:rsidTr="00467D69">
        <w:trPr>
          <w:cantSplit/>
        </w:trPr>
        <w:tc>
          <w:tcPr>
            <w:tcW w:w="2268" w:type="dxa"/>
          </w:tcPr>
          <w:p w14:paraId="15E42AC4" w14:textId="4F5F9324" w:rsidR="003059DB" w:rsidRPr="00DF47EC" w:rsidRDefault="003059DB" w:rsidP="003059DB">
            <w:pPr>
              <w:rPr>
                <w:rFonts w:cstheme="minorHAnsi"/>
              </w:rPr>
            </w:pPr>
            <w:r w:rsidRPr="004B1CCD">
              <w:rPr>
                <w:rFonts w:cstheme="minorHAnsi"/>
                <w:highlight w:val="green"/>
              </w:rPr>
              <w:t>211894</w:t>
            </w:r>
          </w:p>
        </w:tc>
        <w:tc>
          <w:tcPr>
            <w:tcW w:w="1701" w:type="dxa"/>
          </w:tcPr>
          <w:p w14:paraId="6D495281" w14:textId="209CA9BE" w:rsidR="003059DB" w:rsidRPr="00DF47EC" w:rsidRDefault="003059DB" w:rsidP="003059DB">
            <w:pPr>
              <w:rPr>
                <w:rFonts w:cstheme="minorHAnsi"/>
              </w:rPr>
            </w:pPr>
            <w:r w:rsidRPr="004B1CCD">
              <w:rPr>
                <w:rFonts w:cstheme="minorHAnsi"/>
              </w:rPr>
              <w:t>12 Barton Road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0CA2" w14:textId="53CF1A01" w:rsidR="003059DB" w:rsidRPr="00DF47EC" w:rsidRDefault="003059DB" w:rsidP="003059DB">
            <w:pPr>
              <w:rPr>
                <w:rFonts w:cstheme="minorHAnsi"/>
              </w:rPr>
            </w:pPr>
            <w:r>
              <w:rPr>
                <w:rFonts w:eastAsia="Times New Roman"/>
              </w:rPr>
              <w:t>No Objection.</w:t>
            </w:r>
          </w:p>
        </w:tc>
      </w:tr>
      <w:tr w:rsidR="003059DB" w:rsidRPr="00DF47EC" w14:paraId="30F83A06" w14:textId="77777777" w:rsidTr="00467D69">
        <w:trPr>
          <w:cantSplit/>
        </w:trPr>
        <w:tc>
          <w:tcPr>
            <w:tcW w:w="2268" w:type="dxa"/>
          </w:tcPr>
          <w:p w14:paraId="3A715742" w14:textId="35289373" w:rsidR="003059DB" w:rsidRPr="00DF47EC" w:rsidRDefault="003059DB" w:rsidP="003059DB">
            <w:pPr>
              <w:rPr>
                <w:rFonts w:cstheme="minorHAnsi"/>
              </w:rPr>
            </w:pPr>
            <w:r w:rsidRPr="004B1CCD">
              <w:rPr>
                <w:rFonts w:cstheme="minorHAnsi"/>
              </w:rPr>
              <w:t>211590</w:t>
            </w:r>
          </w:p>
        </w:tc>
        <w:tc>
          <w:tcPr>
            <w:tcW w:w="1701" w:type="dxa"/>
          </w:tcPr>
          <w:p w14:paraId="292D5FA3" w14:textId="70AD69CF" w:rsidR="003059DB" w:rsidRPr="00DF47EC" w:rsidRDefault="003059DB" w:rsidP="003059DB">
            <w:pPr>
              <w:rPr>
                <w:rFonts w:cstheme="minorHAnsi"/>
              </w:rPr>
            </w:pPr>
            <w:r w:rsidRPr="004B1CCD">
              <w:rPr>
                <w:rFonts w:cstheme="minorHAnsi"/>
              </w:rPr>
              <w:t>Asda Supermarket, Belmont Road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AFD4" w14:textId="1F401A62" w:rsidR="003059DB" w:rsidRPr="00DF47EC" w:rsidRDefault="003059DB" w:rsidP="003059DB">
            <w:pPr>
              <w:rPr>
                <w:rFonts w:cstheme="minorHAnsi"/>
              </w:rPr>
            </w:pPr>
            <w:r>
              <w:rPr>
                <w:rFonts w:eastAsia="Times New Roman"/>
              </w:rPr>
              <w:t>No Objection.</w:t>
            </w:r>
          </w:p>
        </w:tc>
      </w:tr>
      <w:tr w:rsidR="003059DB" w:rsidRPr="00DF47EC" w14:paraId="7A5FD2C8" w14:textId="77777777" w:rsidTr="00467D69">
        <w:trPr>
          <w:cantSplit/>
        </w:trPr>
        <w:tc>
          <w:tcPr>
            <w:tcW w:w="2268" w:type="dxa"/>
          </w:tcPr>
          <w:p w14:paraId="3DD6C222" w14:textId="47C10B88" w:rsidR="003059DB" w:rsidRPr="00DF47EC" w:rsidRDefault="003059DB" w:rsidP="003059DB">
            <w:pPr>
              <w:rPr>
                <w:rFonts w:cstheme="minorHAnsi"/>
              </w:rPr>
            </w:pPr>
            <w:r w:rsidRPr="004B1CCD">
              <w:rPr>
                <w:rFonts w:cstheme="minorHAnsi"/>
                <w:highlight w:val="green"/>
              </w:rPr>
              <w:t>211500</w:t>
            </w:r>
          </w:p>
        </w:tc>
        <w:tc>
          <w:tcPr>
            <w:tcW w:w="1701" w:type="dxa"/>
          </w:tcPr>
          <w:p w14:paraId="72E276E7" w14:textId="53E43872" w:rsidR="003059DB" w:rsidRPr="00DF47EC" w:rsidRDefault="003059DB" w:rsidP="003059DB">
            <w:pPr>
              <w:rPr>
                <w:rFonts w:cstheme="minorHAnsi"/>
              </w:rPr>
            </w:pPr>
            <w:r w:rsidRPr="004B1CCD">
              <w:rPr>
                <w:rFonts w:cstheme="minorHAnsi"/>
              </w:rPr>
              <w:t>68 Hunderton Road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72FA" w14:textId="5884247D" w:rsidR="003059DB" w:rsidRPr="00DF47EC" w:rsidRDefault="003059DB" w:rsidP="003059DB">
            <w:pPr>
              <w:rPr>
                <w:rFonts w:cstheme="minorHAnsi"/>
              </w:rPr>
            </w:pPr>
            <w:r>
              <w:rPr>
                <w:rFonts w:eastAsia="Times New Roman"/>
              </w:rPr>
              <w:t>No Objection.</w:t>
            </w:r>
          </w:p>
        </w:tc>
      </w:tr>
      <w:tr w:rsidR="003059DB" w:rsidRPr="00DF47EC" w14:paraId="56175094" w14:textId="77777777" w:rsidTr="00467D69">
        <w:trPr>
          <w:cantSplit/>
        </w:trPr>
        <w:tc>
          <w:tcPr>
            <w:tcW w:w="2268" w:type="dxa"/>
          </w:tcPr>
          <w:p w14:paraId="49264D80" w14:textId="755657A9" w:rsidR="003059DB" w:rsidRPr="00DF47EC" w:rsidRDefault="003059DB" w:rsidP="003059DB">
            <w:pPr>
              <w:rPr>
                <w:rFonts w:cstheme="minorHAnsi"/>
              </w:rPr>
            </w:pPr>
            <w:r w:rsidRPr="004B1CCD">
              <w:rPr>
                <w:rFonts w:cstheme="minorHAnsi"/>
              </w:rPr>
              <w:t>210948</w:t>
            </w:r>
          </w:p>
        </w:tc>
        <w:tc>
          <w:tcPr>
            <w:tcW w:w="1701" w:type="dxa"/>
          </w:tcPr>
          <w:p w14:paraId="5D77F14E" w14:textId="0C6DDDF7" w:rsidR="003059DB" w:rsidRPr="00DF47EC" w:rsidRDefault="003059DB" w:rsidP="003059DB">
            <w:pPr>
              <w:rPr>
                <w:rFonts w:cstheme="minorHAnsi"/>
              </w:rPr>
            </w:pPr>
            <w:r w:rsidRPr="004B1CCD">
              <w:rPr>
                <w:rFonts w:cstheme="minorHAnsi"/>
              </w:rPr>
              <w:t>Land at public toilets, St Martins Avenue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13F4" w14:textId="6CA364ED" w:rsidR="003059DB" w:rsidRPr="00161240" w:rsidRDefault="00C740EF" w:rsidP="003059D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OBJECTION! </w:t>
            </w:r>
            <w:r>
              <w:rPr>
                <w:rFonts w:eastAsia="Times New Roman"/>
              </w:rPr>
              <w:t>Though Councillors welcomed the change of use of this neglected building, it was agreed that further information would be needed regarding the structural alterations, hygiene measures and storage/delivery details. Councillors also noted that the building is situated in a flood zone</w:t>
            </w:r>
            <w:r w:rsidR="00786EEB">
              <w:rPr>
                <w:rFonts w:eastAsia="Times New Roman"/>
              </w:rPr>
              <w:t xml:space="preserve">, and the access to the building would likely flood on occasion, even though the applicant has not assessed inside the building to consider this, at this stage. </w:t>
            </w:r>
            <w:r w:rsidR="003059DB">
              <w:rPr>
                <w:rFonts w:cs="Calibri"/>
              </w:rPr>
              <w:t xml:space="preserve"> </w:t>
            </w:r>
          </w:p>
        </w:tc>
      </w:tr>
      <w:tr w:rsidR="003059DB" w:rsidRPr="00DF47EC" w14:paraId="707C38AF" w14:textId="77777777" w:rsidTr="00467D69">
        <w:trPr>
          <w:cantSplit/>
        </w:trPr>
        <w:tc>
          <w:tcPr>
            <w:tcW w:w="2268" w:type="dxa"/>
          </w:tcPr>
          <w:p w14:paraId="577B2EE8" w14:textId="6DE91209" w:rsidR="003059DB" w:rsidRPr="00DF47EC" w:rsidRDefault="003059DB" w:rsidP="003059DB">
            <w:pPr>
              <w:rPr>
                <w:rFonts w:cstheme="minorHAnsi"/>
              </w:rPr>
            </w:pPr>
            <w:r w:rsidRPr="004B1CCD">
              <w:rPr>
                <w:rFonts w:cstheme="minorHAnsi"/>
              </w:rPr>
              <w:t>210553</w:t>
            </w:r>
          </w:p>
        </w:tc>
        <w:tc>
          <w:tcPr>
            <w:tcW w:w="1701" w:type="dxa"/>
          </w:tcPr>
          <w:p w14:paraId="2BC35EC3" w14:textId="2165E426" w:rsidR="003059DB" w:rsidRPr="00DF47EC" w:rsidRDefault="003059DB" w:rsidP="003059DB">
            <w:pPr>
              <w:rPr>
                <w:rFonts w:cstheme="minorHAnsi"/>
              </w:rPr>
            </w:pPr>
            <w:r w:rsidRPr="004B1CCD">
              <w:rPr>
                <w:rFonts w:cstheme="minorHAnsi"/>
              </w:rPr>
              <w:t>Land adjacent to 12 Grasmere Close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2893" w14:textId="4B896167" w:rsidR="003059DB" w:rsidRPr="00A7098C" w:rsidRDefault="00161240" w:rsidP="003059DB">
            <w:pPr>
              <w:rPr>
                <w:rFonts w:eastAsia="Times New Roman"/>
              </w:rPr>
            </w:pPr>
            <w:r>
              <w:rPr>
                <w:rFonts w:cs="Calibri"/>
              </w:rPr>
              <w:t>No Objection, though there was some concern at the loss of green space in the City.</w:t>
            </w:r>
          </w:p>
        </w:tc>
      </w:tr>
      <w:tr w:rsidR="003059DB" w:rsidRPr="00DF47EC" w14:paraId="2A38B85F" w14:textId="77777777" w:rsidTr="00467D69">
        <w:trPr>
          <w:cantSplit/>
        </w:trPr>
        <w:tc>
          <w:tcPr>
            <w:tcW w:w="2268" w:type="dxa"/>
          </w:tcPr>
          <w:p w14:paraId="689794FF" w14:textId="5CEE4977" w:rsidR="003059DB" w:rsidRPr="00DF47EC" w:rsidRDefault="003059DB" w:rsidP="003059DB">
            <w:pPr>
              <w:rPr>
                <w:rFonts w:cstheme="minorHAnsi"/>
              </w:rPr>
            </w:pPr>
            <w:r w:rsidRPr="004B1CCD">
              <w:rPr>
                <w:rFonts w:cstheme="minorHAnsi"/>
              </w:rPr>
              <w:t>211131</w:t>
            </w:r>
          </w:p>
        </w:tc>
        <w:tc>
          <w:tcPr>
            <w:tcW w:w="1701" w:type="dxa"/>
          </w:tcPr>
          <w:p w14:paraId="1A3BF6F2" w14:textId="3C8534E5" w:rsidR="003059DB" w:rsidRPr="00DF47EC" w:rsidRDefault="003059DB" w:rsidP="003059DB">
            <w:pPr>
              <w:rPr>
                <w:rFonts w:cstheme="minorHAnsi"/>
              </w:rPr>
            </w:pPr>
            <w:r w:rsidRPr="004B1CCD">
              <w:rPr>
                <w:rFonts w:cstheme="minorHAnsi"/>
              </w:rPr>
              <w:t>109-111 Belmont Road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6282" w14:textId="6D15DF81" w:rsidR="003059DB" w:rsidRPr="00415846" w:rsidRDefault="003059DB" w:rsidP="003059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Objection.</w:t>
            </w:r>
          </w:p>
        </w:tc>
      </w:tr>
      <w:tr w:rsidR="003059DB" w:rsidRPr="00DF47EC" w14:paraId="5D2C011B" w14:textId="77777777" w:rsidTr="00467D69">
        <w:trPr>
          <w:cantSplit/>
        </w:trPr>
        <w:tc>
          <w:tcPr>
            <w:tcW w:w="2268" w:type="dxa"/>
          </w:tcPr>
          <w:p w14:paraId="280799C9" w14:textId="5D4B06C9" w:rsidR="003059DB" w:rsidRPr="00DF47EC" w:rsidRDefault="003059DB" w:rsidP="003059DB">
            <w:pPr>
              <w:rPr>
                <w:rFonts w:cstheme="minorHAnsi"/>
              </w:rPr>
            </w:pPr>
            <w:r w:rsidRPr="004B1CCD">
              <w:rPr>
                <w:rFonts w:cstheme="minorHAnsi"/>
                <w:highlight w:val="green"/>
              </w:rPr>
              <w:t>211249</w:t>
            </w:r>
          </w:p>
        </w:tc>
        <w:tc>
          <w:tcPr>
            <w:tcW w:w="1701" w:type="dxa"/>
          </w:tcPr>
          <w:p w14:paraId="46A36F5D" w14:textId="225045CE" w:rsidR="003059DB" w:rsidRPr="00DF47EC" w:rsidRDefault="003059DB" w:rsidP="003059DB">
            <w:pPr>
              <w:rPr>
                <w:rFonts w:cstheme="minorHAnsi"/>
              </w:rPr>
            </w:pPr>
            <w:r w:rsidRPr="004B1CCD">
              <w:rPr>
                <w:rFonts w:cstheme="minorHAnsi"/>
              </w:rPr>
              <w:t>116 Hinton Road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173C" w14:textId="024CC5D1" w:rsidR="003059DB" w:rsidRPr="00DF47EC" w:rsidRDefault="003059DB" w:rsidP="003059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Objection.</w:t>
            </w:r>
          </w:p>
        </w:tc>
      </w:tr>
      <w:tr w:rsidR="003059DB" w:rsidRPr="00DF47EC" w14:paraId="4A5D23DE" w14:textId="77777777" w:rsidTr="00467D69">
        <w:trPr>
          <w:cantSplit/>
        </w:trPr>
        <w:tc>
          <w:tcPr>
            <w:tcW w:w="2268" w:type="dxa"/>
          </w:tcPr>
          <w:p w14:paraId="7C335E5E" w14:textId="7C92C22E" w:rsidR="003059DB" w:rsidRPr="00DF47EC" w:rsidRDefault="003059DB" w:rsidP="003059DB">
            <w:pPr>
              <w:rPr>
                <w:rFonts w:cstheme="minorHAnsi"/>
              </w:rPr>
            </w:pPr>
            <w:r w:rsidRPr="004B1CCD">
              <w:rPr>
                <w:rFonts w:cstheme="minorHAnsi"/>
                <w:highlight w:val="green"/>
              </w:rPr>
              <w:t>211095</w:t>
            </w:r>
          </w:p>
        </w:tc>
        <w:tc>
          <w:tcPr>
            <w:tcW w:w="1701" w:type="dxa"/>
          </w:tcPr>
          <w:p w14:paraId="59B83C20" w14:textId="25305074" w:rsidR="003059DB" w:rsidRPr="00DF47EC" w:rsidRDefault="003059DB" w:rsidP="003059DB">
            <w:pPr>
              <w:rPr>
                <w:rFonts w:cstheme="minorHAnsi"/>
              </w:rPr>
            </w:pPr>
            <w:r w:rsidRPr="004B1CCD">
              <w:rPr>
                <w:rFonts w:cstheme="minorHAnsi"/>
              </w:rPr>
              <w:t>10 St Margarets Road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7AC2" w14:textId="50D1834D" w:rsidR="003059DB" w:rsidRPr="00DF47EC" w:rsidRDefault="003059DB" w:rsidP="003059DB">
            <w:pPr>
              <w:rPr>
                <w:rFonts w:cstheme="minorHAnsi"/>
              </w:rPr>
            </w:pPr>
            <w:r>
              <w:rPr>
                <w:rFonts w:eastAsia="Times New Roman"/>
              </w:rPr>
              <w:t>No Objection.</w:t>
            </w:r>
          </w:p>
        </w:tc>
      </w:tr>
      <w:tr w:rsidR="003059DB" w:rsidRPr="00DF47EC" w14:paraId="415DCC92" w14:textId="77777777" w:rsidTr="00467D69">
        <w:trPr>
          <w:cantSplit/>
        </w:trPr>
        <w:tc>
          <w:tcPr>
            <w:tcW w:w="2268" w:type="dxa"/>
          </w:tcPr>
          <w:p w14:paraId="7235C8BF" w14:textId="498B41CA" w:rsidR="003059DB" w:rsidRPr="00DF47EC" w:rsidRDefault="003059DB" w:rsidP="003059DB">
            <w:pPr>
              <w:rPr>
                <w:rFonts w:cstheme="minorHAnsi"/>
              </w:rPr>
            </w:pPr>
            <w:r w:rsidRPr="004B1CCD">
              <w:rPr>
                <w:rFonts w:cstheme="minorHAnsi"/>
              </w:rPr>
              <w:t>211152</w:t>
            </w:r>
          </w:p>
        </w:tc>
        <w:tc>
          <w:tcPr>
            <w:tcW w:w="1701" w:type="dxa"/>
          </w:tcPr>
          <w:p w14:paraId="14634412" w14:textId="7E67BF71" w:rsidR="003059DB" w:rsidRPr="00DF47EC" w:rsidRDefault="003059DB" w:rsidP="003059DB">
            <w:pPr>
              <w:rPr>
                <w:rFonts w:cstheme="minorHAnsi"/>
              </w:rPr>
            </w:pPr>
            <w:r w:rsidRPr="004B1CCD">
              <w:rPr>
                <w:rFonts w:cstheme="minorHAnsi"/>
              </w:rPr>
              <w:t>20 Ainslie Close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239B" w14:textId="7D009C2F" w:rsidR="003059DB" w:rsidRPr="00DF47EC" w:rsidRDefault="00790D7C" w:rsidP="003059DB">
            <w:pPr>
              <w:rPr>
                <w:rFonts w:cstheme="minorHAnsi"/>
              </w:rPr>
            </w:pPr>
            <w:r>
              <w:rPr>
                <w:rFonts w:cs="Calibri"/>
              </w:rPr>
              <w:t>No Objection.</w:t>
            </w:r>
          </w:p>
        </w:tc>
      </w:tr>
      <w:tr w:rsidR="003059DB" w:rsidRPr="00DF47EC" w14:paraId="40536EBC" w14:textId="77777777" w:rsidTr="00467D69">
        <w:trPr>
          <w:cantSplit/>
        </w:trPr>
        <w:tc>
          <w:tcPr>
            <w:tcW w:w="2268" w:type="dxa"/>
          </w:tcPr>
          <w:p w14:paraId="467DE005" w14:textId="6D2842D1" w:rsidR="003059DB" w:rsidRPr="00DF47EC" w:rsidRDefault="003059DB" w:rsidP="003059DB">
            <w:pPr>
              <w:rPr>
                <w:rFonts w:cstheme="minorHAnsi"/>
              </w:rPr>
            </w:pPr>
            <w:r w:rsidRPr="004B1CCD">
              <w:rPr>
                <w:rFonts w:cstheme="minorHAnsi"/>
              </w:rPr>
              <w:t>210732</w:t>
            </w:r>
          </w:p>
        </w:tc>
        <w:tc>
          <w:tcPr>
            <w:tcW w:w="1701" w:type="dxa"/>
          </w:tcPr>
          <w:p w14:paraId="6607F7A1" w14:textId="3C983400" w:rsidR="003059DB" w:rsidRPr="00DF47EC" w:rsidRDefault="003059DB" w:rsidP="003059DB">
            <w:pPr>
              <w:rPr>
                <w:rFonts w:cstheme="minorHAnsi"/>
              </w:rPr>
            </w:pPr>
            <w:r w:rsidRPr="004B1CCD">
              <w:rPr>
                <w:rFonts w:cstheme="minorHAnsi"/>
              </w:rPr>
              <w:t>199 Westfaling Street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D732" w14:textId="3E918165" w:rsidR="003059DB" w:rsidRPr="00DF47EC" w:rsidRDefault="003059DB" w:rsidP="003059DB">
            <w:pPr>
              <w:rPr>
                <w:rFonts w:cstheme="minorHAnsi"/>
              </w:rPr>
            </w:pPr>
            <w:r>
              <w:rPr>
                <w:rFonts w:eastAsia="Times New Roman"/>
              </w:rPr>
              <w:t>No Objection.</w:t>
            </w:r>
          </w:p>
        </w:tc>
      </w:tr>
      <w:tr w:rsidR="003059DB" w:rsidRPr="00DF47EC" w14:paraId="368AA57B" w14:textId="77777777" w:rsidTr="00467D69">
        <w:trPr>
          <w:cantSplit/>
        </w:trPr>
        <w:tc>
          <w:tcPr>
            <w:tcW w:w="2268" w:type="dxa"/>
          </w:tcPr>
          <w:p w14:paraId="5BCBE668" w14:textId="360FC961" w:rsidR="003059DB" w:rsidRPr="00DF47EC" w:rsidRDefault="003059DB" w:rsidP="003059DB">
            <w:pPr>
              <w:rPr>
                <w:rFonts w:cstheme="minorHAnsi"/>
              </w:rPr>
            </w:pPr>
            <w:r w:rsidRPr="004B1CCD">
              <w:rPr>
                <w:rFonts w:cstheme="minorHAnsi"/>
              </w:rPr>
              <w:t>211166</w:t>
            </w:r>
          </w:p>
        </w:tc>
        <w:tc>
          <w:tcPr>
            <w:tcW w:w="1701" w:type="dxa"/>
          </w:tcPr>
          <w:p w14:paraId="385301E4" w14:textId="16AD5EDD" w:rsidR="003059DB" w:rsidRPr="00DF47EC" w:rsidRDefault="003059DB" w:rsidP="003059DB">
            <w:pPr>
              <w:rPr>
                <w:rFonts w:cstheme="minorHAnsi"/>
              </w:rPr>
            </w:pPr>
            <w:r w:rsidRPr="004B1CCD">
              <w:rPr>
                <w:rFonts w:cstheme="minorHAnsi"/>
              </w:rPr>
              <w:t>1 Kings Acre Road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670F" w14:textId="450EF4C8" w:rsidR="003059DB" w:rsidRPr="00DF47EC" w:rsidRDefault="008F460C" w:rsidP="003059DB">
            <w:pPr>
              <w:rPr>
                <w:rFonts w:cstheme="minorHAnsi"/>
              </w:rPr>
            </w:pPr>
            <w:r>
              <w:rPr>
                <w:rFonts w:cs="Calibri"/>
              </w:rPr>
              <w:t>No Objection, though there were some r</w:t>
            </w:r>
            <w:r w:rsidR="003059DB">
              <w:rPr>
                <w:rFonts w:cs="Calibri"/>
              </w:rPr>
              <w:t xml:space="preserve">eservations as to the close proximity of the side extension to the adjacent footpath.  The extension </w:t>
            </w:r>
            <w:r>
              <w:rPr>
                <w:rFonts w:cs="Calibri"/>
              </w:rPr>
              <w:t>appears</w:t>
            </w:r>
            <w:r w:rsidR="003059DB">
              <w:rPr>
                <w:rFonts w:cs="Calibri"/>
              </w:rPr>
              <w:t xml:space="preserve"> cramped </w:t>
            </w:r>
            <w:r>
              <w:rPr>
                <w:rFonts w:cs="Calibri"/>
              </w:rPr>
              <w:t>at its current location,</w:t>
            </w:r>
            <w:r w:rsidR="003059DB">
              <w:rPr>
                <w:rFonts w:cs="Calibri"/>
              </w:rPr>
              <w:t xml:space="preserve"> and would be dominant on the corner junction of the street scene.  </w:t>
            </w:r>
          </w:p>
        </w:tc>
      </w:tr>
      <w:tr w:rsidR="003059DB" w:rsidRPr="00DF47EC" w14:paraId="7938C593" w14:textId="77777777" w:rsidTr="00467D69">
        <w:trPr>
          <w:cantSplit/>
        </w:trPr>
        <w:tc>
          <w:tcPr>
            <w:tcW w:w="2268" w:type="dxa"/>
          </w:tcPr>
          <w:p w14:paraId="7FFB4342" w14:textId="141D08D9" w:rsidR="003059DB" w:rsidRPr="00DF47EC" w:rsidRDefault="003059DB" w:rsidP="003059DB">
            <w:pPr>
              <w:rPr>
                <w:rFonts w:cstheme="minorHAnsi"/>
              </w:rPr>
            </w:pPr>
            <w:r w:rsidRPr="004B1CCD">
              <w:rPr>
                <w:rFonts w:cstheme="minorHAnsi"/>
              </w:rPr>
              <w:t>211093</w:t>
            </w:r>
          </w:p>
        </w:tc>
        <w:tc>
          <w:tcPr>
            <w:tcW w:w="1701" w:type="dxa"/>
          </w:tcPr>
          <w:p w14:paraId="65504A8A" w14:textId="38E92807" w:rsidR="003059DB" w:rsidRPr="00DF47EC" w:rsidRDefault="003059DB" w:rsidP="003059DB">
            <w:pPr>
              <w:rPr>
                <w:rFonts w:cstheme="minorHAnsi"/>
              </w:rPr>
            </w:pPr>
            <w:r w:rsidRPr="004B1CCD">
              <w:rPr>
                <w:rFonts w:cstheme="minorHAnsi"/>
              </w:rPr>
              <w:t>Pizza Hut, Farriers Way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6ADF" w14:textId="6C5A4E65" w:rsidR="003059DB" w:rsidRPr="00DF47EC" w:rsidRDefault="003059DB" w:rsidP="003059DB">
            <w:pPr>
              <w:rPr>
                <w:rFonts w:cstheme="minorHAnsi"/>
              </w:rPr>
            </w:pPr>
            <w:r>
              <w:rPr>
                <w:rFonts w:eastAsia="Times New Roman"/>
              </w:rPr>
              <w:t>No Objection.</w:t>
            </w:r>
          </w:p>
        </w:tc>
      </w:tr>
      <w:tr w:rsidR="003059DB" w:rsidRPr="00DF47EC" w14:paraId="2588794B" w14:textId="77777777" w:rsidTr="00467D69">
        <w:trPr>
          <w:cantSplit/>
        </w:trPr>
        <w:tc>
          <w:tcPr>
            <w:tcW w:w="2268" w:type="dxa"/>
          </w:tcPr>
          <w:p w14:paraId="12008D12" w14:textId="63B15B0C" w:rsidR="003059DB" w:rsidRPr="00DF47EC" w:rsidRDefault="003059DB" w:rsidP="003059DB">
            <w:pPr>
              <w:rPr>
                <w:rFonts w:cstheme="minorHAnsi"/>
                <w:bCs/>
              </w:rPr>
            </w:pPr>
            <w:r w:rsidRPr="004B1CCD">
              <w:rPr>
                <w:rFonts w:cstheme="minorHAnsi"/>
                <w:highlight w:val="green"/>
              </w:rPr>
              <w:t>210995</w:t>
            </w:r>
          </w:p>
        </w:tc>
        <w:tc>
          <w:tcPr>
            <w:tcW w:w="1701" w:type="dxa"/>
          </w:tcPr>
          <w:p w14:paraId="3A3097F9" w14:textId="25FED8A4" w:rsidR="003059DB" w:rsidRPr="00DF47EC" w:rsidRDefault="003059DB" w:rsidP="003059DB">
            <w:pPr>
              <w:rPr>
                <w:rFonts w:cstheme="minorHAnsi"/>
              </w:rPr>
            </w:pPr>
            <w:r w:rsidRPr="004B1CCD">
              <w:rPr>
                <w:rFonts w:cstheme="minorHAnsi"/>
              </w:rPr>
              <w:t>11A &amp; 12, Holmer Road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FA47" w14:textId="4B905387" w:rsidR="003059DB" w:rsidRPr="00DF47EC" w:rsidRDefault="003059DB" w:rsidP="003059DB">
            <w:pPr>
              <w:rPr>
                <w:rFonts w:cstheme="minorHAnsi"/>
              </w:rPr>
            </w:pPr>
            <w:r>
              <w:rPr>
                <w:rFonts w:eastAsia="Times New Roman"/>
              </w:rPr>
              <w:t>No Objection.</w:t>
            </w:r>
          </w:p>
        </w:tc>
      </w:tr>
      <w:tr w:rsidR="003059DB" w:rsidRPr="00DF47EC" w14:paraId="0636485F" w14:textId="77777777" w:rsidTr="00467D69">
        <w:trPr>
          <w:cantSplit/>
        </w:trPr>
        <w:tc>
          <w:tcPr>
            <w:tcW w:w="2268" w:type="dxa"/>
          </w:tcPr>
          <w:p w14:paraId="673BAFDE" w14:textId="6B83179C" w:rsidR="003059DB" w:rsidRPr="004B1CCD" w:rsidRDefault="003059DB" w:rsidP="003059DB">
            <w:pPr>
              <w:rPr>
                <w:rFonts w:cstheme="minorHAnsi"/>
                <w:highlight w:val="green"/>
              </w:rPr>
            </w:pPr>
            <w:r w:rsidRPr="004B1CCD">
              <w:rPr>
                <w:rFonts w:cstheme="minorHAnsi"/>
              </w:rPr>
              <w:lastRenderedPageBreak/>
              <w:t>211300</w:t>
            </w:r>
          </w:p>
        </w:tc>
        <w:tc>
          <w:tcPr>
            <w:tcW w:w="1701" w:type="dxa"/>
          </w:tcPr>
          <w:p w14:paraId="77D6C7F6" w14:textId="1F2DB73B" w:rsidR="003059DB" w:rsidRPr="004B1CCD" w:rsidRDefault="003059DB" w:rsidP="003059DB">
            <w:pPr>
              <w:rPr>
                <w:rFonts w:cstheme="minorHAnsi"/>
              </w:rPr>
            </w:pPr>
            <w:r w:rsidRPr="004B1CCD">
              <w:rPr>
                <w:rFonts w:cstheme="minorHAnsi"/>
              </w:rPr>
              <w:t>Enterprise Rent-A-Car, Holmer Road,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334A" w14:textId="6C6FB221" w:rsidR="003059DB" w:rsidRPr="00DF47EC" w:rsidRDefault="003059DB" w:rsidP="003059DB">
            <w:pPr>
              <w:rPr>
                <w:rFonts w:cstheme="minorHAnsi"/>
              </w:rPr>
            </w:pPr>
            <w:r>
              <w:rPr>
                <w:rFonts w:eastAsia="Times New Roman"/>
              </w:rPr>
              <w:t>No Objection.</w:t>
            </w:r>
          </w:p>
        </w:tc>
      </w:tr>
      <w:tr w:rsidR="003059DB" w:rsidRPr="00DF47EC" w14:paraId="263FE5E8" w14:textId="77777777" w:rsidTr="00467D69">
        <w:trPr>
          <w:cantSplit/>
        </w:trPr>
        <w:tc>
          <w:tcPr>
            <w:tcW w:w="2268" w:type="dxa"/>
          </w:tcPr>
          <w:p w14:paraId="4F99F7F9" w14:textId="7C63C91F" w:rsidR="003059DB" w:rsidRPr="004B1CCD" w:rsidRDefault="003059DB" w:rsidP="003059DB">
            <w:pPr>
              <w:rPr>
                <w:rFonts w:cstheme="minorHAnsi"/>
              </w:rPr>
            </w:pPr>
            <w:r w:rsidRPr="004B1CCD">
              <w:rPr>
                <w:rFonts w:cstheme="minorHAnsi"/>
              </w:rPr>
              <w:t>211338</w:t>
            </w:r>
          </w:p>
        </w:tc>
        <w:tc>
          <w:tcPr>
            <w:tcW w:w="1701" w:type="dxa"/>
          </w:tcPr>
          <w:p w14:paraId="60CAE66B" w14:textId="1B27B448" w:rsidR="003059DB" w:rsidRPr="004B1CCD" w:rsidRDefault="003059DB" w:rsidP="003059DB">
            <w:pPr>
              <w:rPr>
                <w:rFonts w:cstheme="minorHAnsi"/>
              </w:rPr>
            </w:pPr>
            <w:r w:rsidRPr="004B1CCD">
              <w:rPr>
                <w:rFonts w:cstheme="minorHAnsi"/>
              </w:rPr>
              <w:t>Pen Tools, Jubilee Building, Faraday Road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8457" w14:textId="14D27FFF" w:rsidR="003059DB" w:rsidRPr="00DF47EC" w:rsidRDefault="00626475" w:rsidP="003059DB">
            <w:pPr>
              <w:rPr>
                <w:rFonts w:cstheme="minorHAnsi"/>
              </w:rPr>
            </w:pPr>
            <w:r>
              <w:rPr>
                <w:rFonts w:cs="Calibri"/>
              </w:rPr>
              <w:t xml:space="preserve">No Objection in principle, though it was noted that further details of water run-off is needed, and the objections of residents of </w:t>
            </w:r>
            <w:r w:rsidR="003059DB">
              <w:rPr>
                <w:rFonts w:cs="Calibri"/>
              </w:rPr>
              <w:t>Armadale Close. Noise and disturbance from additional activities may cause amenity issues and as such appropriate conditions to protect residents are necessary.</w:t>
            </w:r>
          </w:p>
        </w:tc>
      </w:tr>
      <w:tr w:rsidR="003059DB" w:rsidRPr="00DF47EC" w14:paraId="7B7ADF66" w14:textId="77777777" w:rsidTr="00467D69">
        <w:trPr>
          <w:cantSplit/>
        </w:trPr>
        <w:tc>
          <w:tcPr>
            <w:tcW w:w="2268" w:type="dxa"/>
          </w:tcPr>
          <w:p w14:paraId="5E933098" w14:textId="33D952B4" w:rsidR="003059DB" w:rsidRPr="004B1CCD" w:rsidRDefault="003059DB" w:rsidP="003059DB">
            <w:pPr>
              <w:rPr>
                <w:rFonts w:cstheme="minorHAnsi"/>
              </w:rPr>
            </w:pPr>
            <w:r w:rsidRPr="004B1CCD">
              <w:rPr>
                <w:rFonts w:cstheme="minorHAnsi"/>
                <w:highlight w:val="green"/>
              </w:rPr>
              <w:t>211123</w:t>
            </w:r>
          </w:p>
        </w:tc>
        <w:tc>
          <w:tcPr>
            <w:tcW w:w="1701" w:type="dxa"/>
          </w:tcPr>
          <w:p w14:paraId="4FBC14A7" w14:textId="3346869A" w:rsidR="003059DB" w:rsidRPr="004B1CCD" w:rsidRDefault="003059DB" w:rsidP="003059DB">
            <w:pPr>
              <w:rPr>
                <w:rFonts w:cstheme="minorHAnsi"/>
              </w:rPr>
            </w:pPr>
            <w:r w:rsidRPr="004B1CCD">
              <w:rPr>
                <w:rFonts w:cstheme="minorHAnsi"/>
              </w:rPr>
              <w:t>Unit A, Holmer Retail Park, Holmer Road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37E9" w14:textId="2315AB82" w:rsidR="003059DB" w:rsidRPr="00DF47EC" w:rsidRDefault="003059DB" w:rsidP="003059DB">
            <w:pPr>
              <w:rPr>
                <w:rFonts w:cstheme="minorHAnsi"/>
              </w:rPr>
            </w:pPr>
            <w:r>
              <w:rPr>
                <w:rFonts w:eastAsia="Times New Roman"/>
              </w:rPr>
              <w:t>No Objection.</w:t>
            </w:r>
          </w:p>
        </w:tc>
      </w:tr>
      <w:tr w:rsidR="003059DB" w:rsidRPr="00DF47EC" w14:paraId="47798F1A" w14:textId="77777777" w:rsidTr="00467D69">
        <w:trPr>
          <w:cantSplit/>
        </w:trPr>
        <w:tc>
          <w:tcPr>
            <w:tcW w:w="2268" w:type="dxa"/>
          </w:tcPr>
          <w:p w14:paraId="2B8BE98F" w14:textId="3F971E1E" w:rsidR="003059DB" w:rsidRPr="004B1CCD" w:rsidRDefault="003059DB" w:rsidP="003059DB">
            <w:pPr>
              <w:rPr>
                <w:rFonts w:cstheme="minorHAnsi"/>
                <w:highlight w:val="green"/>
              </w:rPr>
            </w:pPr>
            <w:r w:rsidRPr="004B1CCD">
              <w:rPr>
                <w:rFonts w:cstheme="minorHAnsi"/>
              </w:rPr>
              <w:t>212029</w:t>
            </w:r>
          </w:p>
        </w:tc>
        <w:tc>
          <w:tcPr>
            <w:tcW w:w="1701" w:type="dxa"/>
          </w:tcPr>
          <w:p w14:paraId="318BCEE5" w14:textId="236B2963" w:rsidR="003059DB" w:rsidRPr="004B1CCD" w:rsidRDefault="003059DB" w:rsidP="003059DB">
            <w:pPr>
              <w:rPr>
                <w:rFonts w:cstheme="minorHAnsi"/>
              </w:rPr>
            </w:pPr>
            <w:r w:rsidRPr="004B1CCD">
              <w:rPr>
                <w:rFonts w:cstheme="minorHAnsi"/>
              </w:rPr>
              <w:t>Bartonsham Farm, Green Street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E6A8" w14:textId="407249A2" w:rsidR="003059DB" w:rsidRPr="00DF47EC" w:rsidRDefault="003059DB" w:rsidP="003059DB">
            <w:pPr>
              <w:rPr>
                <w:rFonts w:cstheme="minorHAnsi"/>
              </w:rPr>
            </w:pPr>
            <w:r>
              <w:rPr>
                <w:rFonts w:eastAsia="Times New Roman"/>
              </w:rPr>
              <w:t>No Objection.</w:t>
            </w:r>
          </w:p>
        </w:tc>
      </w:tr>
      <w:tr w:rsidR="003059DB" w:rsidRPr="00DF47EC" w14:paraId="5A7BCA6B" w14:textId="77777777" w:rsidTr="00467D69">
        <w:trPr>
          <w:cantSplit/>
        </w:trPr>
        <w:tc>
          <w:tcPr>
            <w:tcW w:w="2268" w:type="dxa"/>
          </w:tcPr>
          <w:p w14:paraId="1D73AAA5" w14:textId="611F6F30" w:rsidR="003059DB" w:rsidRPr="004B1CCD" w:rsidRDefault="003059DB" w:rsidP="003059DB">
            <w:pPr>
              <w:rPr>
                <w:rFonts w:cstheme="minorHAnsi"/>
                <w:highlight w:val="green"/>
              </w:rPr>
            </w:pPr>
            <w:r w:rsidRPr="004B1CCD">
              <w:rPr>
                <w:rFonts w:cstheme="minorHAnsi"/>
                <w:highlight w:val="green"/>
              </w:rPr>
              <w:t>211749</w:t>
            </w:r>
          </w:p>
        </w:tc>
        <w:tc>
          <w:tcPr>
            <w:tcW w:w="1701" w:type="dxa"/>
          </w:tcPr>
          <w:p w14:paraId="79663961" w14:textId="0DF9756F" w:rsidR="003059DB" w:rsidRPr="004B1CCD" w:rsidRDefault="003059DB" w:rsidP="003059DB">
            <w:pPr>
              <w:rPr>
                <w:rFonts w:cstheme="minorHAnsi"/>
              </w:rPr>
            </w:pPr>
            <w:r w:rsidRPr="004B1CCD">
              <w:rPr>
                <w:rFonts w:cstheme="minorHAnsi"/>
              </w:rPr>
              <w:t>38 Hafod Road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3C57" w14:textId="336C23DD" w:rsidR="003059DB" w:rsidRPr="00DF47EC" w:rsidRDefault="003059DB" w:rsidP="003059DB">
            <w:pPr>
              <w:rPr>
                <w:rFonts w:cstheme="minorHAnsi"/>
              </w:rPr>
            </w:pPr>
            <w:r>
              <w:rPr>
                <w:rFonts w:eastAsia="Times New Roman"/>
              </w:rPr>
              <w:t>No Objection.</w:t>
            </w:r>
          </w:p>
        </w:tc>
      </w:tr>
      <w:tr w:rsidR="003059DB" w:rsidRPr="00DF47EC" w14:paraId="6C54459B" w14:textId="77777777" w:rsidTr="00467D69">
        <w:trPr>
          <w:cantSplit/>
        </w:trPr>
        <w:tc>
          <w:tcPr>
            <w:tcW w:w="2268" w:type="dxa"/>
          </w:tcPr>
          <w:p w14:paraId="5A114B87" w14:textId="361AD381" w:rsidR="003059DB" w:rsidRPr="004B1CCD" w:rsidRDefault="003059DB" w:rsidP="003059DB">
            <w:pPr>
              <w:rPr>
                <w:rFonts w:cstheme="minorHAnsi"/>
                <w:highlight w:val="green"/>
              </w:rPr>
            </w:pPr>
            <w:r w:rsidRPr="004B1CCD">
              <w:rPr>
                <w:rFonts w:cstheme="minorHAnsi"/>
                <w:highlight w:val="green"/>
              </w:rPr>
              <w:t>211688</w:t>
            </w:r>
          </w:p>
        </w:tc>
        <w:tc>
          <w:tcPr>
            <w:tcW w:w="1701" w:type="dxa"/>
          </w:tcPr>
          <w:p w14:paraId="648B6005" w14:textId="3E30CDD6" w:rsidR="003059DB" w:rsidRPr="004B1CCD" w:rsidRDefault="003059DB" w:rsidP="003059DB">
            <w:pPr>
              <w:rPr>
                <w:rFonts w:cstheme="minorHAnsi"/>
              </w:rPr>
            </w:pPr>
            <w:r w:rsidRPr="004B1CCD">
              <w:rPr>
                <w:rFonts w:cstheme="minorHAnsi"/>
              </w:rPr>
              <w:t>Salops Leap, 9 Luard Walk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81D2" w14:textId="2C34748D" w:rsidR="003059DB" w:rsidRPr="00DF47EC" w:rsidRDefault="003059DB" w:rsidP="003059DB">
            <w:pPr>
              <w:rPr>
                <w:rFonts w:cstheme="minorHAnsi"/>
              </w:rPr>
            </w:pPr>
            <w:r>
              <w:rPr>
                <w:rFonts w:eastAsia="Times New Roman"/>
              </w:rPr>
              <w:t>No Objection.</w:t>
            </w:r>
          </w:p>
        </w:tc>
      </w:tr>
      <w:tr w:rsidR="003059DB" w:rsidRPr="00DF47EC" w14:paraId="1DB125FE" w14:textId="77777777" w:rsidTr="00467D69">
        <w:trPr>
          <w:cantSplit/>
        </w:trPr>
        <w:tc>
          <w:tcPr>
            <w:tcW w:w="2268" w:type="dxa"/>
          </w:tcPr>
          <w:p w14:paraId="77FF2FDC" w14:textId="715559A4" w:rsidR="003059DB" w:rsidRPr="004B1CCD" w:rsidRDefault="003059DB" w:rsidP="003059DB">
            <w:pPr>
              <w:rPr>
                <w:rFonts w:cstheme="minorHAnsi"/>
                <w:highlight w:val="green"/>
              </w:rPr>
            </w:pPr>
            <w:r w:rsidRPr="004B1CCD">
              <w:rPr>
                <w:rFonts w:cstheme="minorHAnsi"/>
                <w:highlight w:val="green"/>
              </w:rPr>
              <w:t>211662</w:t>
            </w:r>
          </w:p>
        </w:tc>
        <w:tc>
          <w:tcPr>
            <w:tcW w:w="1701" w:type="dxa"/>
          </w:tcPr>
          <w:p w14:paraId="13DC0223" w14:textId="725CCCAE" w:rsidR="003059DB" w:rsidRPr="004B1CCD" w:rsidRDefault="003059DB" w:rsidP="003059DB">
            <w:pPr>
              <w:rPr>
                <w:rFonts w:cstheme="minorHAnsi"/>
              </w:rPr>
            </w:pPr>
            <w:r w:rsidRPr="004B1CCD">
              <w:rPr>
                <w:rFonts w:cstheme="minorHAnsi"/>
              </w:rPr>
              <w:t>Land near No 6 and Land near No 28, Honeysuckle Close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ABE3" w14:textId="746F3668" w:rsidR="003059DB" w:rsidRPr="00DF47EC" w:rsidRDefault="003059DB" w:rsidP="003059DB">
            <w:pPr>
              <w:rPr>
                <w:rFonts w:cstheme="minorHAnsi"/>
              </w:rPr>
            </w:pPr>
            <w:r>
              <w:rPr>
                <w:rFonts w:eastAsia="Times New Roman"/>
              </w:rPr>
              <w:t>No Objection.</w:t>
            </w:r>
          </w:p>
        </w:tc>
      </w:tr>
      <w:tr w:rsidR="003059DB" w:rsidRPr="00DF47EC" w14:paraId="4A3EEF26" w14:textId="77777777" w:rsidTr="00467D69">
        <w:trPr>
          <w:cantSplit/>
        </w:trPr>
        <w:tc>
          <w:tcPr>
            <w:tcW w:w="2268" w:type="dxa"/>
          </w:tcPr>
          <w:p w14:paraId="300B44EF" w14:textId="6D2522D3" w:rsidR="003059DB" w:rsidRPr="004B1CCD" w:rsidRDefault="003059DB" w:rsidP="003059DB">
            <w:pPr>
              <w:rPr>
                <w:rFonts w:cstheme="minorHAnsi"/>
                <w:highlight w:val="green"/>
              </w:rPr>
            </w:pPr>
            <w:r w:rsidRPr="004B1CCD">
              <w:rPr>
                <w:rFonts w:cstheme="minorHAnsi"/>
              </w:rPr>
              <w:t>211826</w:t>
            </w:r>
          </w:p>
        </w:tc>
        <w:tc>
          <w:tcPr>
            <w:tcW w:w="1701" w:type="dxa"/>
          </w:tcPr>
          <w:p w14:paraId="3B605F7D" w14:textId="44B5DCFB" w:rsidR="003059DB" w:rsidRPr="004B1CCD" w:rsidRDefault="003059DB" w:rsidP="003059DB">
            <w:pPr>
              <w:rPr>
                <w:rFonts w:cstheme="minorHAnsi"/>
              </w:rPr>
            </w:pPr>
            <w:r w:rsidRPr="004B1CCD">
              <w:rPr>
                <w:rFonts w:cstheme="minorHAnsi"/>
              </w:rPr>
              <w:t>9 Johns Croft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1001" w14:textId="343ED80F" w:rsidR="003059DB" w:rsidRPr="00DF47EC" w:rsidRDefault="003059DB" w:rsidP="003059DB">
            <w:pPr>
              <w:rPr>
                <w:rFonts w:cstheme="minorHAnsi"/>
              </w:rPr>
            </w:pPr>
            <w:r>
              <w:rPr>
                <w:rFonts w:eastAsia="Times New Roman"/>
              </w:rPr>
              <w:t>No Objection.</w:t>
            </w:r>
          </w:p>
        </w:tc>
      </w:tr>
      <w:tr w:rsidR="003059DB" w:rsidRPr="00DF47EC" w14:paraId="3562684A" w14:textId="77777777" w:rsidTr="00467D69">
        <w:trPr>
          <w:cantSplit/>
        </w:trPr>
        <w:tc>
          <w:tcPr>
            <w:tcW w:w="2268" w:type="dxa"/>
          </w:tcPr>
          <w:p w14:paraId="6B695726" w14:textId="0FEB6B6B" w:rsidR="003059DB" w:rsidRPr="004B1CCD" w:rsidRDefault="003059DB" w:rsidP="003059DB">
            <w:pPr>
              <w:rPr>
                <w:rFonts w:cstheme="minorHAnsi"/>
                <w:highlight w:val="green"/>
              </w:rPr>
            </w:pPr>
            <w:r w:rsidRPr="004B1CCD">
              <w:rPr>
                <w:rFonts w:cstheme="minorHAnsi"/>
              </w:rPr>
              <w:t>211853</w:t>
            </w:r>
          </w:p>
        </w:tc>
        <w:tc>
          <w:tcPr>
            <w:tcW w:w="1701" w:type="dxa"/>
          </w:tcPr>
          <w:p w14:paraId="43413E8C" w14:textId="5584A05E" w:rsidR="003059DB" w:rsidRPr="004B1CCD" w:rsidRDefault="003059DB" w:rsidP="003059DB">
            <w:pPr>
              <w:rPr>
                <w:rFonts w:cstheme="minorHAnsi"/>
              </w:rPr>
            </w:pPr>
            <w:r w:rsidRPr="004B1CCD">
              <w:rPr>
                <w:rFonts w:cstheme="minorHAnsi"/>
              </w:rPr>
              <w:t>12 The Park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5082" w14:textId="545F6A40" w:rsidR="003059DB" w:rsidRPr="00DF47EC" w:rsidRDefault="003059DB" w:rsidP="003059DB">
            <w:pPr>
              <w:rPr>
                <w:rFonts w:cstheme="minorHAnsi"/>
              </w:rPr>
            </w:pPr>
            <w:r>
              <w:rPr>
                <w:rFonts w:eastAsia="Times New Roman"/>
              </w:rPr>
              <w:t>No Objection.</w:t>
            </w:r>
          </w:p>
        </w:tc>
      </w:tr>
      <w:tr w:rsidR="003059DB" w:rsidRPr="00DF47EC" w14:paraId="2BF6D572" w14:textId="77777777" w:rsidTr="00467D69">
        <w:trPr>
          <w:cantSplit/>
        </w:trPr>
        <w:tc>
          <w:tcPr>
            <w:tcW w:w="2268" w:type="dxa"/>
          </w:tcPr>
          <w:p w14:paraId="1B47A94A" w14:textId="5C090E56" w:rsidR="003059DB" w:rsidRPr="004B1CCD" w:rsidRDefault="003059DB" w:rsidP="003059DB">
            <w:pPr>
              <w:rPr>
                <w:rFonts w:cstheme="minorHAnsi"/>
                <w:highlight w:val="green"/>
              </w:rPr>
            </w:pPr>
            <w:r w:rsidRPr="004B1CCD">
              <w:rPr>
                <w:rFonts w:cstheme="minorHAnsi"/>
                <w:highlight w:val="green"/>
              </w:rPr>
              <w:t>210018</w:t>
            </w:r>
          </w:p>
        </w:tc>
        <w:tc>
          <w:tcPr>
            <w:tcW w:w="1701" w:type="dxa"/>
          </w:tcPr>
          <w:p w14:paraId="27363D86" w14:textId="6277F16D" w:rsidR="003059DB" w:rsidRPr="004B1CCD" w:rsidRDefault="003059DB" w:rsidP="003059DB">
            <w:pPr>
              <w:rPr>
                <w:rFonts w:cstheme="minorHAnsi"/>
              </w:rPr>
            </w:pPr>
            <w:r w:rsidRPr="004B1CCD">
              <w:rPr>
                <w:rFonts w:cstheme="minorHAnsi"/>
              </w:rPr>
              <w:t>10 Gruneisen Street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F5A6" w14:textId="08CE98BD" w:rsidR="003059DB" w:rsidRPr="00DF47EC" w:rsidRDefault="003059DB" w:rsidP="003059DB">
            <w:pPr>
              <w:rPr>
                <w:rFonts w:cstheme="minorHAnsi"/>
              </w:rPr>
            </w:pPr>
            <w:r>
              <w:rPr>
                <w:rFonts w:eastAsia="Times New Roman"/>
              </w:rPr>
              <w:t>No Objection.</w:t>
            </w:r>
          </w:p>
        </w:tc>
      </w:tr>
      <w:tr w:rsidR="003059DB" w:rsidRPr="00DF47EC" w14:paraId="4FB6456C" w14:textId="77777777" w:rsidTr="00467D69">
        <w:trPr>
          <w:cantSplit/>
        </w:trPr>
        <w:tc>
          <w:tcPr>
            <w:tcW w:w="2268" w:type="dxa"/>
          </w:tcPr>
          <w:p w14:paraId="37673EB9" w14:textId="007A0667" w:rsidR="003059DB" w:rsidRPr="004B1CCD" w:rsidRDefault="003059DB" w:rsidP="003059DB">
            <w:pPr>
              <w:rPr>
                <w:rFonts w:cstheme="minorHAnsi"/>
                <w:highlight w:val="green"/>
              </w:rPr>
            </w:pPr>
            <w:r w:rsidRPr="004B1CCD">
              <w:rPr>
                <w:rFonts w:cstheme="minorHAnsi"/>
                <w:b/>
              </w:rPr>
              <w:t>The Den (Tapas)</w:t>
            </w:r>
          </w:p>
        </w:tc>
        <w:tc>
          <w:tcPr>
            <w:tcW w:w="1701" w:type="dxa"/>
          </w:tcPr>
          <w:p w14:paraId="64543EE9" w14:textId="77777777" w:rsidR="003059DB" w:rsidRPr="004B1CCD" w:rsidRDefault="003059DB" w:rsidP="003059DB">
            <w:pPr>
              <w:pStyle w:val="Text"/>
              <w:spacing w:after="0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4B1CCD">
              <w:rPr>
                <w:rFonts w:asciiTheme="minorHAnsi" w:hAnsiTheme="minorHAnsi" w:cstheme="minorHAnsi"/>
                <w:b/>
                <w:szCs w:val="22"/>
              </w:rPr>
              <w:t>15 Bridge Street</w:t>
            </w:r>
          </w:p>
          <w:p w14:paraId="0EFE51E8" w14:textId="77777777" w:rsidR="003059DB" w:rsidRPr="004B1CCD" w:rsidRDefault="003059DB" w:rsidP="003059DB">
            <w:pPr>
              <w:pStyle w:val="Text"/>
              <w:spacing w:after="0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4B1CCD">
              <w:rPr>
                <w:rFonts w:asciiTheme="minorHAnsi" w:hAnsiTheme="minorHAnsi" w:cstheme="minorHAnsi"/>
                <w:b/>
                <w:szCs w:val="22"/>
              </w:rPr>
              <w:t xml:space="preserve">Hereford </w:t>
            </w:r>
          </w:p>
          <w:p w14:paraId="0EDDFD8D" w14:textId="4D98E761" w:rsidR="003059DB" w:rsidRPr="004B1CCD" w:rsidRDefault="003059DB" w:rsidP="003059DB">
            <w:pPr>
              <w:rPr>
                <w:rFonts w:cstheme="minorHAnsi"/>
              </w:rPr>
            </w:pPr>
            <w:r w:rsidRPr="004B1CCD">
              <w:rPr>
                <w:rFonts w:cstheme="minorHAnsi"/>
                <w:b/>
              </w:rPr>
              <w:t>HR4 9DF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C27E" w14:textId="6F32D180" w:rsidR="003059DB" w:rsidRPr="00DF47EC" w:rsidRDefault="003059DB" w:rsidP="003059DB">
            <w:pPr>
              <w:rPr>
                <w:rFonts w:cstheme="minorHAnsi"/>
              </w:rPr>
            </w:pPr>
            <w:r>
              <w:rPr>
                <w:rFonts w:eastAsia="Times New Roman"/>
              </w:rPr>
              <w:t>No Objection.</w:t>
            </w:r>
          </w:p>
        </w:tc>
      </w:tr>
    </w:tbl>
    <w:p w14:paraId="14880DD3" w14:textId="77777777" w:rsidR="00B268DD" w:rsidRPr="00DF47EC" w:rsidRDefault="00B268DD" w:rsidP="00B268DD">
      <w:pPr>
        <w:spacing w:after="0" w:line="240" w:lineRule="auto"/>
        <w:rPr>
          <w:rFonts w:cstheme="minorHAnsi"/>
          <w:b/>
          <w:u w:val="single"/>
        </w:rPr>
      </w:pPr>
    </w:p>
    <w:p w14:paraId="7EB381C2" w14:textId="77777777" w:rsidR="00A21A11" w:rsidRPr="00DF47EC" w:rsidRDefault="00A21A11">
      <w:pPr>
        <w:rPr>
          <w:rFonts w:cstheme="minorHAnsi"/>
        </w:rPr>
      </w:pPr>
    </w:p>
    <w:sectPr w:rsidR="00A21A11" w:rsidRPr="00DF47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8DD"/>
    <w:rsid w:val="00021C9A"/>
    <w:rsid w:val="00030EE6"/>
    <w:rsid w:val="00035E35"/>
    <w:rsid w:val="0005152D"/>
    <w:rsid w:val="00055FCD"/>
    <w:rsid w:val="00061F7A"/>
    <w:rsid w:val="00064942"/>
    <w:rsid w:val="000658F3"/>
    <w:rsid w:val="000771D2"/>
    <w:rsid w:val="000A2296"/>
    <w:rsid w:val="000A496F"/>
    <w:rsid w:val="000A7C24"/>
    <w:rsid w:val="000B23EC"/>
    <w:rsid w:val="000C16CC"/>
    <w:rsid w:val="000E384C"/>
    <w:rsid w:val="000F2F03"/>
    <w:rsid w:val="001016C6"/>
    <w:rsid w:val="001167E0"/>
    <w:rsid w:val="0013569F"/>
    <w:rsid w:val="00137B80"/>
    <w:rsid w:val="0014132A"/>
    <w:rsid w:val="00155657"/>
    <w:rsid w:val="00155F33"/>
    <w:rsid w:val="0016017C"/>
    <w:rsid w:val="00161240"/>
    <w:rsid w:val="001701ED"/>
    <w:rsid w:val="0017779E"/>
    <w:rsid w:val="00187DFB"/>
    <w:rsid w:val="0019635C"/>
    <w:rsid w:val="001B22FB"/>
    <w:rsid w:val="001B6980"/>
    <w:rsid w:val="001C2AA5"/>
    <w:rsid w:val="001D534F"/>
    <w:rsid w:val="001E39C2"/>
    <w:rsid w:val="001E67BC"/>
    <w:rsid w:val="002018CD"/>
    <w:rsid w:val="00215B82"/>
    <w:rsid w:val="00216648"/>
    <w:rsid w:val="00234504"/>
    <w:rsid w:val="00235D29"/>
    <w:rsid w:val="00246F8A"/>
    <w:rsid w:val="00263A02"/>
    <w:rsid w:val="00270D27"/>
    <w:rsid w:val="00276039"/>
    <w:rsid w:val="002770CC"/>
    <w:rsid w:val="00282E33"/>
    <w:rsid w:val="00291A86"/>
    <w:rsid w:val="002B0410"/>
    <w:rsid w:val="002B2DDB"/>
    <w:rsid w:val="002B40E5"/>
    <w:rsid w:val="002B432A"/>
    <w:rsid w:val="002C4DA5"/>
    <w:rsid w:val="002D30B0"/>
    <w:rsid w:val="002E27C7"/>
    <w:rsid w:val="002E2F77"/>
    <w:rsid w:val="00301E82"/>
    <w:rsid w:val="003022FB"/>
    <w:rsid w:val="003059DB"/>
    <w:rsid w:val="00315DA0"/>
    <w:rsid w:val="00320E32"/>
    <w:rsid w:val="0033209A"/>
    <w:rsid w:val="0033351B"/>
    <w:rsid w:val="00347D49"/>
    <w:rsid w:val="0035604F"/>
    <w:rsid w:val="00357F5F"/>
    <w:rsid w:val="003702E7"/>
    <w:rsid w:val="003805A0"/>
    <w:rsid w:val="003822C7"/>
    <w:rsid w:val="00393AA8"/>
    <w:rsid w:val="003A0284"/>
    <w:rsid w:val="003A42C9"/>
    <w:rsid w:val="003B163E"/>
    <w:rsid w:val="003C2C0F"/>
    <w:rsid w:val="003C6448"/>
    <w:rsid w:val="003D0177"/>
    <w:rsid w:val="003D3CB8"/>
    <w:rsid w:val="003D7542"/>
    <w:rsid w:val="003F1099"/>
    <w:rsid w:val="003F499A"/>
    <w:rsid w:val="0040380C"/>
    <w:rsid w:val="00407674"/>
    <w:rsid w:val="004103B9"/>
    <w:rsid w:val="00415846"/>
    <w:rsid w:val="00421B23"/>
    <w:rsid w:val="00450EE3"/>
    <w:rsid w:val="0045278A"/>
    <w:rsid w:val="0045572E"/>
    <w:rsid w:val="00477625"/>
    <w:rsid w:val="0049165F"/>
    <w:rsid w:val="00493E8E"/>
    <w:rsid w:val="004963EF"/>
    <w:rsid w:val="004A5490"/>
    <w:rsid w:val="004A6A73"/>
    <w:rsid w:val="004B289C"/>
    <w:rsid w:val="004D3751"/>
    <w:rsid w:val="004D5B31"/>
    <w:rsid w:val="004D7280"/>
    <w:rsid w:val="004F0CF6"/>
    <w:rsid w:val="00507799"/>
    <w:rsid w:val="00507816"/>
    <w:rsid w:val="0051255C"/>
    <w:rsid w:val="00516201"/>
    <w:rsid w:val="005225C2"/>
    <w:rsid w:val="00525D33"/>
    <w:rsid w:val="00527DC8"/>
    <w:rsid w:val="00530324"/>
    <w:rsid w:val="00534DF8"/>
    <w:rsid w:val="005354AA"/>
    <w:rsid w:val="00537CC0"/>
    <w:rsid w:val="005509B2"/>
    <w:rsid w:val="00570260"/>
    <w:rsid w:val="005830C6"/>
    <w:rsid w:val="00592DF7"/>
    <w:rsid w:val="005A455E"/>
    <w:rsid w:val="005E4C99"/>
    <w:rsid w:val="005E567C"/>
    <w:rsid w:val="0060030B"/>
    <w:rsid w:val="00605599"/>
    <w:rsid w:val="00613BF9"/>
    <w:rsid w:val="00626475"/>
    <w:rsid w:val="00646920"/>
    <w:rsid w:val="00654425"/>
    <w:rsid w:val="00667CAE"/>
    <w:rsid w:val="00674F38"/>
    <w:rsid w:val="006826D5"/>
    <w:rsid w:val="0069487E"/>
    <w:rsid w:val="006A6DCE"/>
    <w:rsid w:val="006E01F8"/>
    <w:rsid w:val="006F591D"/>
    <w:rsid w:val="0071077D"/>
    <w:rsid w:val="00726DA7"/>
    <w:rsid w:val="00735300"/>
    <w:rsid w:val="00741A1A"/>
    <w:rsid w:val="00756290"/>
    <w:rsid w:val="00757400"/>
    <w:rsid w:val="00764CE1"/>
    <w:rsid w:val="0078060E"/>
    <w:rsid w:val="00780A18"/>
    <w:rsid w:val="00786EEB"/>
    <w:rsid w:val="0079021F"/>
    <w:rsid w:val="00790D7C"/>
    <w:rsid w:val="00792B02"/>
    <w:rsid w:val="00793E7B"/>
    <w:rsid w:val="00796074"/>
    <w:rsid w:val="00796FEF"/>
    <w:rsid w:val="007A2CD7"/>
    <w:rsid w:val="007B470E"/>
    <w:rsid w:val="007D6E9B"/>
    <w:rsid w:val="007E0D63"/>
    <w:rsid w:val="007F1998"/>
    <w:rsid w:val="007F199A"/>
    <w:rsid w:val="007F46BC"/>
    <w:rsid w:val="00806E3D"/>
    <w:rsid w:val="0080740A"/>
    <w:rsid w:val="00811288"/>
    <w:rsid w:val="00830E86"/>
    <w:rsid w:val="00861462"/>
    <w:rsid w:val="00862FBA"/>
    <w:rsid w:val="00881189"/>
    <w:rsid w:val="00882B77"/>
    <w:rsid w:val="00890E01"/>
    <w:rsid w:val="008C4511"/>
    <w:rsid w:val="008C4EB6"/>
    <w:rsid w:val="008D13E4"/>
    <w:rsid w:val="008D5CCF"/>
    <w:rsid w:val="008D6923"/>
    <w:rsid w:val="008E60FC"/>
    <w:rsid w:val="008F0348"/>
    <w:rsid w:val="008F460C"/>
    <w:rsid w:val="0092158D"/>
    <w:rsid w:val="00926BD7"/>
    <w:rsid w:val="00935D27"/>
    <w:rsid w:val="00940907"/>
    <w:rsid w:val="00946D35"/>
    <w:rsid w:val="00951E77"/>
    <w:rsid w:val="00967463"/>
    <w:rsid w:val="00970A98"/>
    <w:rsid w:val="009726D5"/>
    <w:rsid w:val="00982DFF"/>
    <w:rsid w:val="009928F4"/>
    <w:rsid w:val="009934D6"/>
    <w:rsid w:val="00997A1A"/>
    <w:rsid w:val="009B21D4"/>
    <w:rsid w:val="009C2BC4"/>
    <w:rsid w:val="009C6BA6"/>
    <w:rsid w:val="009C76D3"/>
    <w:rsid w:val="009C7DC0"/>
    <w:rsid w:val="009D1583"/>
    <w:rsid w:val="009D214D"/>
    <w:rsid w:val="009D4FE2"/>
    <w:rsid w:val="009D6894"/>
    <w:rsid w:val="009D69F7"/>
    <w:rsid w:val="009E395A"/>
    <w:rsid w:val="009E4F84"/>
    <w:rsid w:val="00A01827"/>
    <w:rsid w:val="00A119E3"/>
    <w:rsid w:val="00A15A1E"/>
    <w:rsid w:val="00A21A11"/>
    <w:rsid w:val="00A24025"/>
    <w:rsid w:val="00A3069E"/>
    <w:rsid w:val="00A35D1E"/>
    <w:rsid w:val="00A41D90"/>
    <w:rsid w:val="00A57E23"/>
    <w:rsid w:val="00A60064"/>
    <w:rsid w:val="00A641F7"/>
    <w:rsid w:val="00A70709"/>
    <w:rsid w:val="00A7098C"/>
    <w:rsid w:val="00A70AD3"/>
    <w:rsid w:val="00A7137C"/>
    <w:rsid w:val="00AA7612"/>
    <w:rsid w:val="00AA79BD"/>
    <w:rsid w:val="00AB6F3B"/>
    <w:rsid w:val="00AE46C5"/>
    <w:rsid w:val="00AF20D9"/>
    <w:rsid w:val="00B107A6"/>
    <w:rsid w:val="00B23985"/>
    <w:rsid w:val="00B268B7"/>
    <w:rsid w:val="00B268DD"/>
    <w:rsid w:val="00B45069"/>
    <w:rsid w:val="00B515F8"/>
    <w:rsid w:val="00B51908"/>
    <w:rsid w:val="00B52733"/>
    <w:rsid w:val="00B57A3A"/>
    <w:rsid w:val="00B602F4"/>
    <w:rsid w:val="00B6643B"/>
    <w:rsid w:val="00B83FCB"/>
    <w:rsid w:val="00B9004C"/>
    <w:rsid w:val="00B97F14"/>
    <w:rsid w:val="00BA3823"/>
    <w:rsid w:val="00BA4876"/>
    <w:rsid w:val="00BC74EF"/>
    <w:rsid w:val="00BD3E0A"/>
    <w:rsid w:val="00BE53A6"/>
    <w:rsid w:val="00BE68DC"/>
    <w:rsid w:val="00C0504F"/>
    <w:rsid w:val="00C218A5"/>
    <w:rsid w:val="00C40772"/>
    <w:rsid w:val="00C44661"/>
    <w:rsid w:val="00C513FB"/>
    <w:rsid w:val="00C70855"/>
    <w:rsid w:val="00C740EF"/>
    <w:rsid w:val="00C75146"/>
    <w:rsid w:val="00C75B3F"/>
    <w:rsid w:val="00C80C8D"/>
    <w:rsid w:val="00C84917"/>
    <w:rsid w:val="00C90B70"/>
    <w:rsid w:val="00C952D9"/>
    <w:rsid w:val="00CC3C4A"/>
    <w:rsid w:val="00CC5BD9"/>
    <w:rsid w:val="00CC6B00"/>
    <w:rsid w:val="00CD0F28"/>
    <w:rsid w:val="00CE04F6"/>
    <w:rsid w:val="00CE74F4"/>
    <w:rsid w:val="00CF3F0A"/>
    <w:rsid w:val="00D05068"/>
    <w:rsid w:val="00D07126"/>
    <w:rsid w:val="00D12161"/>
    <w:rsid w:val="00D27994"/>
    <w:rsid w:val="00D35AEB"/>
    <w:rsid w:val="00D47C5D"/>
    <w:rsid w:val="00D50AB4"/>
    <w:rsid w:val="00D60E5E"/>
    <w:rsid w:val="00D64DC3"/>
    <w:rsid w:val="00D67460"/>
    <w:rsid w:val="00D77AF5"/>
    <w:rsid w:val="00D94503"/>
    <w:rsid w:val="00D972C1"/>
    <w:rsid w:val="00DA76DC"/>
    <w:rsid w:val="00DB1F26"/>
    <w:rsid w:val="00DB24C6"/>
    <w:rsid w:val="00DB5864"/>
    <w:rsid w:val="00DB791C"/>
    <w:rsid w:val="00DC67F4"/>
    <w:rsid w:val="00DD7D7A"/>
    <w:rsid w:val="00DE5D82"/>
    <w:rsid w:val="00DF47EC"/>
    <w:rsid w:val="00DF7464"/>
    <w:rsid w:val="00E03BFD"/>
    <w:rsid w:val="00E153CF"/>
    <w:rsid w:val="00E157DF"/>
    <w:rsid w:val="00E25418"/>
    <w:rsid w:val="00E3148B"/>
    <w:rsid w:val="00E35465"/>
    <w:rsid w:val="00E364CF"/>
    <w:rsid w:val="00E519E0"/>
    <w:rsid w:val="00E56671"/>
    <w:rsid w:val="00E608A6"/>
    <w:rsid w:val="00E7340E"/>
    <w:rsid w:val="00E75F19"/>
    <w:rsid w:val="00E96094"/>
    <w:rsid w:val="00EB0005"/>
    <w:rsid w:val="00EB1351"/>
    <w:rsid w:val="00EB6294"/>
    <w:rsid w:val="00EC6A90"/>
    <w:rsid w:val="00EE025E"/>
    <w:rsid w:val="00EE550A"/>
    <w:rsid w:val="00EF79E7"/>
    <w:rsid w:val="00F03D82"/>
    <w:rsid w:val="00F072CB"/>
    <w:rsid w:val="00F07ACA"/>
    <w:rsid w:val="00F130D5"/>
    <w:rsid w:val="00F72847"/>
    <w:rsid w:val="00F765EF"/>
    <w:rsid w:val="00F82FEF"/>
    <w:rsid w:val="00F96CC3"/>
    <w:rsid w:val="00F97576"/>
    <w:rsid w:val="00FA39D3"/>
    <w:rsid w:val="00FA77BB"/>
    <w:rsid w:val="00FB2EB5"/>
    <w:rsid w:val="00FB30E9"/>
    <w:rsid w:val="00FB66DD"/>
    <w:rsid w:val="00FC4F87"/>
    <w:rsid w:val="00FD692E"/>
    <w:rsid w:val="00FD6FE9"/>
    <w:rsid w:val="00FE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94F5D"/>
  <w15:chartTrackingRefBased/>
  <w15:docId w15:val="{28B62AD4-9BB0-45A1-A616-DF94E330B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8DD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68DD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68D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customStyle="1" w:styleId="Text">
    <w:name w:val="Text"/>
    <w:basedOn w:val="Normal"/>
    <w:rsid w:val="00B268DD"/>
    <w:pPr>
      <w:spacing w:after="240" w:line="240" w:lineRule="auto"/>
      <w:jc w:val="both"/>
    </w:pPr>
    <w:rPr>
      <w:rFonts w:ascii="Arial" w:eastAsia="Times New Roman" w:hAnsi="Arial" w:cs="Times New Roman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E157DF"/>
    <w:rPr>
      <w:color w:val="0563C1" w:themeColor="hyperlink"/>
      <w:u w:val="single"/>
    </w:rPr>
  </w:style>
  <w:style w:type="paragraph" w:customStyle="1" w:styleId="Addressee">
    <w:name w:val="Addressee"/>
    <w:basedOn w:val="Normal"/>
    <w:rsid w:val="004A5490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8FD5EA89CF9C4C8ED9C385DAD101B8" ma:contentTypeVersion="13" ma:contentTypeDescription="Create a new document." ma:contentTypeScope="" ma:versionID="14193dfb717aa05dc1f45cc9c517c59a">
  <xsd:schema xmlns:xsd="http://www.w3.org/2001/XMLSchema" xmlns:xs="http://www.w3.org/2001/XMLSchema" xmlns:p="http://schemas.microsoft.com/office/2006/metadata/properties" xmlns:ns2="721fd14e-03e0-4f5f-af25-63284084edcd" xmlns:ns3="db20cb7d-1dc5-4c7d-9fb6-606c81dd00d0" targetNamespace="http://schemas.microsoft.com/office/2006/metadata/properties" ma:root="true" ma:fieldsID="59a9884ac4a293f71721d6c7ae575ce1" ns2:_="" ns3:_="">
    <xsd:import namespace="721fd14e-03e0-4f5f-af25-63284084edcd"/>
    <xsd:import namespace="db20cb7d-1dc5-4c7d-9fb6-606c81dd00d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fd14e-03e0-4f5f-af25-63284084ed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0cb7d-1dc5-4c7d-9fb6-606c81dd00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265713-C577-4EF0-8005-F3C855A02A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79D13B-E3F4-492C-9802-4ADF5B1162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1fd14e-03e0-4f5f-af25-63284084edcd"/>
    <ds:schemaRef ds:uri="db20cb7d-1dc5-4c7d-9fb6-606c81dd00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0D5563-3F25-4040-8EF9-3FDF04E2F3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 Powell</dc:creator>
  <cp:keywords/>
  <dc:description/>
  <cp:lastModifiedBy>Connor Powell</cp:lastModifiedBy>
  <cp:revision>26</cp:revision>
  <cp:lastPrinted>2020-07-02T14:37:00Z</cp:lastPrinted>
  <dcterms:created xsi:type="dcterms:W3CDTF">2021-06-17T04:34:00Z</dcterms:created>
  <dcterms:modified xsi:type="dcterms:W3CDTF">2021-06-17T05:07:00Z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0x010100D68FD5EA89CF9C4C8ED9C385DAD101B8</vt:lpwstr>
  </property>
</Properties>
</file>